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 (prot. Nr. 75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(Latvijas Vēstnesis, 2016, 44. nr.; 2018, 90. nr.; 2019, 22. nr.; 2020, 87.,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izmantojot fondu fondu (turpmāk – fonds), īsteno darbības programmas "Izaugsme un nodarbinātība" 3.1.1. specifiskā atbalsta mērķa "Sekmēt mazo un vidējo komersantu izveidi un attīstību, īpaši apstrādes rūpniecībā un RIS3 prioritārajās nozarēs" (turpmāk – 3.1.1. specifiskais atbalsta mērķis) un 3.1.2. specifiskā atbalsta mērķa "Palielināt straujas izaugsmes komersantu skaitu" (turpmāk – 3.1.2. specifiskais atbalsta mērķis) pasākumus finanšu instrumentu veidā, kā arī 13.1.1. specifiskā atbalsta mērķa "Atveseļošanas pasākumi ekonomikas nozarē" 13.1.1.1. pasākumu "MVU izveide un attīstība" (turpmāk – 13.1.1.1.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Fonda ietvaros kopējais pieejamais publiskais finansējums 3.1.1. un 3.1.2. specifiskajam atbalsta mērķim un 13.1.1.1. pasākumam ir Eiropas Reģionālās attīstības fonda finansējums 157 250 000</w:t>
      </w:r>
      <w:r w:rsidR="00000000" w:rsidRPr="00000000" w:rsidDel="00000000">
        <w:rPr>
          <w:i w:val="1"/>
          <w:rtl w:val="0"/>
        </w:rPr>
        <w:t xml:space="preserve"> euro</w:t>
      </w:r>
      <w:r w:rsidR="00000000" w:rsidRPr="00000000" w:rsidDel="00000000">
        <w:rPr>
          <w:rtl w:val="0"/>
        </w:rPr>
        <w:t xml:space="preserve"> apmērā un valsts budžeta finansējums 3 750 001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3.1.1. specifiskajam atbalsta mērķim pieejamais Eiropas Reģionālās attīstības fonda finansējums – 90 800 000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3.1.2. specifiskajam atbalsta mērķim pieejamais Eiropas Reģionālās attīstības fonda finansējums – 45 200 000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13.1.1.1. pasākumam </w:t>
      </w:r>
      <w:r w:rsidR="00000000" w:rsidRPr="00000000" w:rsidDel="00000000">
        <w:rPr>
          <w:i w:val="1"/>
          <w:rtl w:val="0"/>
        </w:rPr>
        <w:t xml:space="preserve">React-EU  </w:t>
      </w:r>
      <w:r w:rsidR="00000000" w:rsidRPr="00000000" w:rsidDel="00000000">
        <w:rPr>
          <w:rtl w:val="0"/>
        </w:rPr>
        <w:t xml:space="preserve">pieejamais finansējums – 25 000 001 </w:t>
      </w:r>
      <w:r w:rsidR="00000000" w:rsidRPr="00000000" w:rsidDel="00000000">
        <w:rPr>
          <w:i w:val="1"/>
          <w:rtl w:val="0"/>
        </w:rPr>
        <w:t xml:space="preserve">euro</w:t>
      </w:r>
      <w:r w:rsidR="00000000" w:rsidRPr="00000000" w:rsidDel="00000000">
        <w:rPr>
          <w:rtl w:val="0"/>
        </w:rPr>
        <w:t xml:space="preserve">, tai skaitā Eiropas Reģionālās attīstības fonda finansējums  – 21 250 000 </w:t>
      </w:r>
      <w:r w:rsidR="00000000" w:rsidRPr="00000000" w:rsidDel="00000000">
        <w:rPr>
          <w:i w:val="1"/>
          <w:rtl w:val="0"/>
        </w:rPr>
        <w:t xml:space="preserve">euro</w:t>
      </w:r>
      <w:r w:rsidR="00000000" w:rsidRPr="00000000" w:rsidDel="00000000">
        <w:rPr>
          <w:rtl w:val="0"/>
        </w:rPr>
        <w:t xml:space="preserve"> un valsts budžeta finansējums – 3 750 001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2021. gadā Eiropas Reģionālās attīstības fonda finansējums ir 16 405 407 </w:t>
      </w:r>
      <w:r w:rsidR="00000000" w:rsidRPr="00000000" w:rsidDel="00000000">
        <w:rPr>
          <w:i w:val="1"/>
          <w:rtl w:val="0"/>
        </w:rPr>
        <w:t xml:space="preserve">euro</w:t>
      </w:r>
      <w:r w:rsidR="00000000" w:rsidRPr="00000000" w:rsidDel="00000000">
        <w:rPr>
          <w:rtl w:val="0"/>
        </w:rPr>
        <w:t xml:space="preserve"> un valsts budžeta finansējums – 2 895 072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2022. gadā Eiropas Reģionālās attīstības fonda finansējums ir 4 844 593 </w:t>
      </w:r>
      <w:r w:rsidR="00000000" w:rsidRPr="00000000" w:rsidDel="00000000">
        <w:rPr>
          <w:i w:val="1"/>
          <w:rtl w:val="0"/>
        </w:rPr>
        <w:t xml:space="preserve">euro</w:t>
      </w:r>
      <w:r w:rsidR="00000000" w:rsidRPr="00000000" w:rsidDel="00000000">
        <w:rPr>
          <w:rtl w:val="0"/>
        </w:rPr>
        <w:t xml:space="preserve"> un valsts budžeta finansējums – 854 929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rezultāta rādītāji 13.1.1.1. pasākuma ietvaros par 2021. gada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7.8.1. mazo un vidējo komersantu skaits uz 1000 iedzīvotājiem – 38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7.8.2. mazo un vidējo komersantu produktivitāte uz vienu nodarbināto (2010. gada salīdzināmajās cenās) – 13 500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rezultāta rādītāji 13.1.1.1. pasākuma ietvaros par 2022. gada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mazo un vidējo komersantu skaits uz 1000 iedzīvotājiem – 40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mazo un vidējo komersantu produktivitāte uz vienu nodarbināto (2010. gada salīdzināmajās cenās) – 16 757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7.10.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 iznākuma rādītāji 13.1.1.1. pasākuma ietvaros par 2021. gada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7.10.1. to komersantu skaits, kuri saņem finansiālu atbalstu, kas nav granti, – 38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7.10.2. privātais finansējums, kas piesaistīts publiskajam finansējumam, – 20 000 000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iznākuma rādītāji 13.1.1.1. pasākuma ietvaros par 2022. gada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7.11.1. to komersantu skaits, kuri saņem finansiālu atbalstu, kas nav granti, – 17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7.11.2. privātais finansējums, kas piesaistīts publiskajam finansējumam, –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Fonda ieviesējs saskaņā ar regulas Nr. 1303/2013 38. panta 4. punkta "b ii" apakšpunktu ir sabiedrība Altum, un finansēšanas nolīguma noslēgšanas brīdī Ekonomikas ministrija kā atbildīgā iestāde un Finanšu ministrija kā vadošā iestāde ir apliecinājusi tās atbilstību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7. pantam. Sabiedrība Altum 3.1.1. un 3.1.2. specifiskā atbalsta mērķa pasākumus un 13.1.1.1. pasākumu ievieš tiešo vai netiešo finanšu instrumentu veidā saskaņā ar valsts atbalsta programmām un finansēšanas nolīgumu."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Sabiedrība Altum fonda un tā finansētos finanšu instrumentus nodala kā atsevišķu finanšu bloku saskaņā ar regulas Nr. 1303/2013 38. panta 6. punktu. Fondā pieejamais Eiropas Reģionālās attīstības fonda finansējums ir nedalīti izmantojams 3.1.1. un 3.1.2. specifiskā atbalsta mērķa pasākumu un 13.1.1.1. pasākuma noteikto finanšu instrumentu pirmo zaudējumu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Fonda ietvaros sabiedrības Altum atbalstāmās darbības ir 3.1.1. un 3.1.2. specifiskā atbalsta mērķa pasākumu un 13.1.1.1. pasākuma noteikto finanšu instrumentu īstenošana un vadība."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31.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21-TA-438</w:t>
    </w:r>
    <w:r>
      <w:br/>
    </w:r>
    <w:r w:rsidR="00000000" w:rsidRPr="00000000" w:rsidDel="00000000">
      <w:rPr>
        <w:rtl w:val="0"/>
      </w:rPr>
      <w:t xml:space="preserve">Izdrukāts 29.07.2026. 23.01 - 2.0.VK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21-TA-438</w:t>
    </w:r>
    <w:r>
      <w:br/>
    </w:r>
    <w:r w:rsidR="00000000" w:rsidRPr="00000000" w:rsidDel="00000000">
      <w:rPr>
        <w:rtl w:val="0"/>
      </w:rPr>
      <w:t xml:space="preserve">Izdrukāts 29.07.2026. 23.01 - 2.0.VK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noteikumu_(grozījumu)_projekts_21-TA-438.docx</dc:title>
</cp:coreProperties>
</file>

<file path=docProps/custom.xml><?xml version="1.0" encoding="utf-8"?>
<Properties xmlns="http://schemas.openxmlformats.org/officeDocument/2006/custom-properties" xmlns:vt="http://schemas.openxmlformats.org/officeDocument/2006/docPropsVTypes"/>
</file>