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būvniecības ierosinātājs: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nekustamā īpašuma kadastra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ieceres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zemes vienības(-u)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objektu: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būvniecības veids (jauna būvniecība, pārbūve vai nojaukšana);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inženierbūves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 papildinformācija: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2.7.3. līnijveida inženierbūves garums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2.7.4. inženierbūves platums (m) (neattiecas uz līnijveida inženierbūvi);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2.7.5. inženierbūves būvizstrādājumi;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2.7.7. plānotais būvniecības atkritumu apjoms.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Būvniecības finansējuma avots.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Pilnvarotā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 sadaļu izstrādi.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Pievienojamie dokumenti, ja tādi ir nepieciešami: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dokumenta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dokumenta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Būvniecības iesnieguma 1.5. apakšpunktā minētās ziņas norāda, ja inženierbūves būvniecība paredzēta meža zemē, kura par tādu norādīta Nekustamā īpašuma valsts kadastra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Būvniecības iesnieguma 2.3. apakšpunktā minēto inženierbūves kadastra apzīmējumu norāda esošai inženierbūvei, izņemot gadījumu, ja tāds nav piešķirts vai objekts neatbilst būvju klasifikācijai.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Būvniecības iesnieguma 2.7.6. un 2.7.7. apakšpunktā minētās ziņas nenorāda, ja būvdarbu laikā netiks radīti būvniecības atkritumi.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noteikumu_konsolidētā_versija_p2_25-TA-1806.docx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