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575</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13. septembrī (prot. Nr. 46 30.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2016. gada 13. decembra noteikumos Nr. 806 "Noteikumi par Iekšlietu ministrijas sistēmas iestāžu un Ieslodzījuma vietu pārvaldes amatpersonu ar speciālajām dienesta pakāpēm mēnešalgu un speciālo piemaksu noteikšanas kārtību un to apmēru"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Valsts un pašvaldību institūciju</w:t>
      </w:r>
      <w:r>
        <w:br/>
      </w:r>
      <w:r w:rsidR="00000000" w:rsidRPr="00000000" w:rsidDel="00000000">
        <w:rPr>
          <w:rStyle w:val="paragraph"/>
          <w:i w:val="1"/>
          <w:rtl w:val="0"/>
        </w:rPr>
        <w:t xml:space="preserve">amatpersonu un darbinieku atlīdzības likuma</w:t>
      </w:r>
      <w:r>
        <w:br/>
      </w:r>
      <w:r w:rsidR="00000000" w:rsidRPr="00000000" w:rsidDel="00000000">
        <w:rPr>
          <w:rStyle w:val="paragraph"/>
          <w:i w:val="1"/>
          <w:rtl w:val="0"/>
        </w:rPr>
        <w:t xml:space="preserve">7.</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 piektās daļas 3. punktu, 8. panta pirmo daļu</w:t>
      </w:r>
      <w:r>
        <w:br/>
      </w:r>
      <w:r w:rsidR="00000000" w:rsidRPr="00000000" w:rsidDel="00000000">
        <w:rPr>
          <w:rStyle w:val="paragraph"/>
          <w:i w:val="1"/>
          <w:rtl w:val="0"/>
        </w:rPr>
        <w:t xml:space="preserve">un 15. panta pirmo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2016. gada 13. decembra noteikumos Nr. 806 "Noteikumi par Iekšlietu ministrijas sistēmas iestāžu un Ieslodzījuma vietu pārvaldes amatpersonu ar speciālajām dienesta pakāpēm mēnešalgu un speciālo piemaksu noteikšanas kārtību un to apmēru" (Latvijas Vēstnesis, 2016, 246. nr.; 2018, 220. nr.; 2019, 206. nr.; 2021, 243.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Papildināt ar 5.</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Izdienas kritērijam amatpersonas mēnešalgas apmēra noteikšanā piemēro šādus nosacījumus: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1. ja amatpersonas izdiena ir no viena līdz pieciem gadiem, izdienas kritērija ietekme uz mēnešalgas apmēru ir 20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2. ja amatpersonas izdiena ir no pieciem līdz 10 gadiem, izdienas kritērija ietekme uz mēnešalgas apmēru ir 40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3. ja amatpersonas izdiena ir no 10 līdz 15 gadiem, izdienas kritērija ietekme uz mēnešalgas apmēru ir 60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4. ja amatpersonas izdiena ir no 15 līdz 20 gadiem, izdienas kritērija ietekme uz mēnešalgas apmēru ir 80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5. ja amatpersonas izdiena ir 20 gadi un vairāk, izdienas kritērija ietekme uz mēnešalgas apmēru ir 100 </w:t>
      </w:r>
      <w:r w:rsidR="00000000" w:rsidRPr="00000000" w:rsidDel="00000000">
        <w:rPr>
          <w:i w:val="1"/>
          <w:rtl w:val="0"/>
        </w:rPr>
        <w:t xml:space="preserve">euro."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 Iestādes vadītājs pēc saskaņošanas ar nozares ministriju var noteikt amatus, kuru pienākumu izpilde saistīta ar specifisku zināšanu, prasmju vai iemaņu nepieciešamību. Šiem amatiem mēnešalgas apmēra noteikšanā var piemērot koeficientu līdz 1,5. Iestādes vadītāja amatam koeficienta piemērošanu mēnešalgas apmēra noteikšanā nosaka nozares ministrs, bet Iekšlietu ministrijas sistēmas iestāžu padotībā esošās izglītības iestādes direktora amatam – tās iestādes vadītājs, kuras padotībā ir attiecīgā izglītības iestāde. Koeficientu piemēro attiecīgajam amatam noteiktajai mēnešalgai un to pārskata ne retāk kā reizi pusgadā, izvērtējot tā noteikšanas nepieciešamību un pamatojumu. Amatpersonas mēnešalgas apmērs, piemērojot koeficientu, nedrīkst pārsniegt Ministru prezidentam noteikto mēnešalgu."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Papildināt ar 9.</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Ja amatpersona dienesta pienākumus pildījusi nepilnu kalendāra mēnesi, piemaksu par speciālo dienesta pakāpi aprēķina, mēnesī noteiktās piemaksas par speciālo dienesta pakāpi summu dalot ar darba dienu skaitu attiecīgajā mēnesī un reizinot ar šajā mēnesī nodienēto darba dienu skaitu."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Papildināt ar 12.</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3</w:t>
      </w:r>
      <w:r w:rsidR="00000000" w:rsidRPr="00000000" w:rsidDel="00000000">
        <w:rPr>
          <w:rtl w:val="0"/>
        </w:rPr>
        <w:t xml:space="preserve"> Šo noteikumu 5.</w:t>
      </w:r>
      <w:r w:rsidR="00000000" w:rsidRPr="00000000" w:rsidDel="00000000">
        <w:rPr>
          <w:vertAlign w:val="superscript"/>
          <w:rtl w:val="0"/>
        </w:rPr>
        <w:t xml:space="preserve">1</w:t>
      </w:r>
      <w:r w:rsidR="00000000" w:rsidRPr="00000000" w:rsidDel="00000000">
        <w:rPr>
          <w:rtl w:val="0"/>
        </w:rPr>
        <w:t xml:space="preserve"> punkts  un grozījumi attiecībā uz šo noteikumu 1. pielikumā  noteiktajām minimālajām mēnešalgām stājas spēkā 2023. gada 1. janvārī."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Iekšlietu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 Eklons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22-TA-1834</w:t>
    </w:r>
    <w:r>
      <w:br/>
    </w:r>
    <w:r w:rsidR="00000000" w:rsidRPr="00000000" w:rsidDel="00000000">
      <w:rPr>
        <w:rtl w:val="0"/>
      </w:rPr>
      <w:t xml:space="preserve">Izdrukāts 29.07.2026. 22.12 - 1.0.VK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22-TA-1834</w:t>
    </w:r>
    <w:r>
      <w:br/>
    </w:r>
    <w:r w:rsidR="00000000" w:rsidRPr="00000000" w:rsidDel="00000000">
      <w:rPr>
        <w:rtl w:val="0"/>
      </w:rPr>
      <w:t xml:space="preserve">Izdrukāts 29.07.2026. 22.12 - 1.0.VK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noteikumu_(grozījumu)_projekts_22-TA-1834.docx</dc:title>
</cp:coreProperties>
</file>

<file path=docProps/custom.xml><?xml version="1.0" encoding="utf-8"?>
<Properties xmlns="http://schemas.openxmlformats.org/officeDocument/2006/custom-properties" xmlns:vt="http://schemas.openxmlformats.org/officeDocument/2006/docPropsVTypes"/>
</file>