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665 redakcijā; pielikums stājas spēkā 01.07.2025.,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