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 dalībai maksājumā mazajiem lauksaimniekiem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Apliecinājumā dalībai maksājumā mazajiem lauksaimniekiem iekļauj šādu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informāciju par klientu – vārdu, uzvārdu vai nosaukumu, personas kodu vai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informāciju par lauksaimniecības zemes iegūšanas darījumu, ja to neapliecina ieraksts Valsts vienotajā datorizētajā zemesgrāmatā;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informāciju par saimniecības pārņemšanas raksturu (pilnībā vai daļēji);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aprakstu par plānoto saimniecisko darbību un pierādījumus par to, ka saimniecības izveidošanas mērķis ir lauksaimnieciskā darbība un ka, izveidojot saimniecību un piesakoties mazo lauksaimnieku atbalsta shēmai, nav mākslīgi radīti apstākļi priekšrocību gūšanai no mazo lauksaimnieku atbalsta shēmas. Ja nepieciešams, pievieno to apliecinošus dokumentus.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25-TA-1307</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25-TA-1307</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noteikumu_konsolidētā_versija_p17_25-TA-1307.docx</dc:title>
</cp:coreProperties>
</file>

<file path=docProps/custom.xml><?xml version="1.0" encoding="utf-8"?>
<Properties xmlns="http://schemas.openxmlformats.org/officeDocument/2006/custom-properties" xmlns:vt="http://schemas.openxmlformats.org/officeDocument/2006/docPropsVTypes"/>
</file>