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09.04.2024. noteikumu Nr. 230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 vecais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