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14. aprīlī (prot. Nr. 20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w:t>
      </w:r>
      <w:r w:rsidR="00000000" w:rsidRPr="00000000" w:rsidDel="00000000">
        <w:rPr>
          <w:rStyle w:val="paragraph"/>
          <w:i w:val="1"/>
          <w:rtl w:val="0"/>
        </w:rPr>
        <w:t xml:space="preserve">likuma</w:t>
      </w:r>
      <w:r w:rsidR="00000000" w:rsidRPr="00000000" w:rsidDel="00000000">
        <w:rPr>
          <w:rStyle w:val="paragraph"/>
          <w:i w:val="1"/>
          <w:rtl w:val="0"/>
        </w:rPr>
        <w:t xml:space="preserve"> </w:t>
      </w:r>
      <w:r w:rsidR="00000000" w:rsidRPr="00000000" w:rsidDel="00000000">
        <w:rPr>
          <w:rStyle w:val="paragraph"/>
          <w:i w:val="1"/>
          <w:rtl w:val="0"/>
        </w:rPr>
        <w:t xml:space="preserve">4. panta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w:t>
      </w:r>
      <w:r w:rsidR="00000000" w:rsidRPr="00000000" w:rsidDel="00000000">
        <w:rPr>
          <w:rStyle w:val="paragraph"/>
          <w:i w:val="1"/>
          <w:rtl w:val="0"/>
        </w:rPr>
        <w:t xml:space="preserve">30. panta</w:t>
      </w:r>
      <w:r w:rsidR="00000000" w:rsidRPr="00000000" w:rsidDel="00000000">
        <w:rPr>
          <w:rStyle w:val="paragraph"/>
          <w:i w:val="1"/>
          <w:rtl w:val="0"/>
        </w:rPr>
        <w:t xml:space="preserve">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valsts sociālās apdrošināšanas obligātajām iemaksām (turpmāk – darba samaksa);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aprēķina un sadala mērķdotāciju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normatīvo aktu par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katrai pašvaldības vispārējās pamatizglītības un vispārējās vidējās izglītības iestādei, kā arī valsts augstskolas vispārējās vidējās izglītības iestādei (turpmāk – izglītības iestāde) atbilstoši tās īstenotajām izglītības programmām, izglītojamo skaitam un klašu komplektu skaitam un sadala pašvaldībām un valsts augstskolām par periodu no kārtējā gada 1. septembra līdz 31. decembrim un par periodu no nākamā gada 1. janvāra līdz 31. augustam. Ministrija mērķdotācijas aprēķinā un sadalē ievēro normatīvo aktu par kritērijiem un kārtību, kādā valsts piedalās pedagogu darba samaksas finansēšanā vispārējās pamatizglītības un vispārējās vidējās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ministrija mērķdotāciju pašvaldībām bērnu no piecu gadu vecuma izglītošanā nodarbināto pirmsskolas izglītības pedagogu darba samaksai aprēķina atbilstoši bērnu skaitam izglītības iestādēs un sadala pašvaldībām par periodu no kārtējā gada 1. septembra līdz 31. decembrim un par periodu no nākamā gada 1. janvāra līdz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līdz kārtējā gada 31. maijam iesniedz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1. augustam atzīmē Valsts izglītības informācijas sistēmā (turpmāk – informācijas sistēma) finansējuma saņemšanai akceptētās pamatizglītības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informācijas sistēmā tiek ievadīta un apstiprināta informācija par bērnu un izglītojamo skaitu un klašu komplektu skaitu izglītības iestādēs (pa klasēm un izglītības programmām) attiecīgā gada 1. septembrī;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slimojošu izglītojamo izglītošanu ārpus izglītības iestādes, nodrošina, ka līdz attiecīgā gada 5. septembrim informācijas sistēmā tiek ievadīta un apstiprināta informācija par vidējo 1.–12. klases izglītojamo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Mērķdotāciju vispārējās pamatizglītības un vispārējās vidējās izglītības iestāžu pedagogu darba samaksai aprēķina, ņemot vērā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 (1. klase, 2. klase, 3. klase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klašu komplektu skaitu, ievērojot šādus nosacījumus: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4.2.</w:t>
      </w:r>
      <w:r w:rsidR="00000000" w:rsidRPr="00000000" w:rsidDel="00000000">
        <w:rPr>
          <w:rtl w:val="0"/>
        </w:rPr>
        <w:t xml:space="preserve"> apakšpunktā minēto informāciju vidējais izglītojamo skaits klasē ir no 16 līdz 30, ministrija mērķdotācijas aprēķinam izmanto faktisko paralēlklašu skaitu konkrētajā klasē (1. klases, 2. klases, 3. klases utt.) izglītības iestādē;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4.2.</w:t>
      </w:r>
      <w:r w:rsidR="00000000" w:rsidRPr="00000000" w:rsidDel="00000000">
        <w:rPr>
          <w:rtl w:val="0"/>
        </w:rPr>
        <w:t xml:space="preserve"> apakšpunktā minēto informāciju vidējais izglītojamo skaits klasē ir mazāks par 16 vai lielāks par 30, ministrija mērķdotācijas aprēķinam izmanto paralēlklašu skaitu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klases lielumu atbilstoši izglītojamo skaitam klasē: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klase, kurā izglītojamo skaits nepārsniedz 8 (turpmāk – ļoti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klase, kurā izglītojamo skaits ir no 9 līdz 16 (turpmāk – maza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klase, kurā izglītojamo skaits ir no 17 līdz 24 (turpmāk – vidēja klase);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klase, kurā izglītojamo skaits ir 25 un vairāk (turpmāk – liela klase).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Ministrija aprēķina mērķdotāciju izglītības iestādēm vienam mēnesim: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vispārējās pamatizglītības un vispārējās vidējās izglītības iestādēm mērķdotāciju aprēķina: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samaksai skolotājiem, kuri īsteno vispārējās pamatizglītības un vispārējās vidējās izglītības programmas (tai skaitā skolotājiem, kuri īsteno speciālās izglītības programmas speciālās izglītības klasēs vai iekļaujoši), skolotājiem, kuri īsteno vispārējās pamatizglītības programmas ar augstākiem plānotajiem rezultātiem, skolotājiem, kuri īsteno starptautiskā bakalaurāta programmas, skolotājiem, kuri īsteno pamatizglītības un vispārējās vidējās izglītības programmas izglītības iestādēs, kurām ir noslēgti starpvaldību līgumi izglītības programmu īstenošanā, un skolotājiem, kuri īsteno izglītības programmas ieslodzījuma vietās: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skolotāju slodžu skaitam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klašu komplektu skaitu, pieņemot, ka viena klase (1. klase, 2. klase, 3. klase utt.) ir uz katriem 10 izglītojamiem, kas vispārējās pamatizglītības un vidējās izglītības programmas apgūst ieslodzījuma vietās, un aprēķinot skolotāju slodžu skaitu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samaksai atbalsta personālam (pedagoga palīgam, izglītības psihologam, skolotājam logopēdam, pedagogam karjeras konsultantam, izglītības iestādes bibliotekāram, speciālajam pedagogam un sociālajam pedagogam) vispārējās pamatizglītības un vispārējās vidējās izglītības programmās, tostarp speciālās izglītības programmās (izņemot tālmācības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atbalsta personāla slodžu skaitam, kas aprēķināts saskaņā ar šo noteikumu </w:t>
      </w:r>
      <w:r w:rsidR="00000000" w:rsidRPr="00000000" w:rsidDel="00000000">
        <w:rPr>
          <w:rtl w:val="0"/>
        </w:rPr>
        <w:t xml:space="preserve">3. </w:t>
      </w:r>
      <w:r w:rsidR="00000000" w:rsidRPr="00000000" w:rsidDel="00000000">
        <w:rPr>
          <w:rtl w:val="0"/>
        </w:rPr>
        <w:t xml:space="preserve">pielikuma</w:t>
      </w:r>
      <w:r w:rsidR="00000000" w:rsidRPr="00000000" w:rsidDel="00000000">
        <w:rPr>
          <w:rtl w:val="0"/>
        </w:rPr>
        <w:t xml:space="preserve"> 1., 2. un 3. tabulu, ņemot vērā informācijas sistēmā reģistrēto izglītojamo skaitu izglītības iestādē kārtējā gada 1. septembrī;</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10 procentu apmērā atbalsta personāla darba algas likmes diferenciācijai;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direktora un direktora vietnieku darba samaksai – atbilstoši izglītojamo skaitam vispārējās pamata un vispārējās vidējās izglītības programmās (izņemot tālmācības izglītības programmas):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izglītojamo skaitu, kas kārtējā gada 1. septembrī reģistrēts informācijas sistēmā, un saskaņā ar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1. tabulā norādītajām direktora un direktora vietnieku slodzēm;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2. tabulā norādīto nominālo bruto mēneša darba algas likmi;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samaksai pedagogiem, kuri īsteno tālmācības un neklātienes vispārējās izglītības programmas: </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ņemot vērā klašu komplektu skaitu, pieņemot, ka viena klase (1. klase, 2. klase, 3. klase utt.) ir uz katriem 40 izglītojamiem tālmācības un neklātienes izglītības programmās, un aprēķinot skolotāju slodžu skaitu saskaņā ar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1. tabulu;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normatīvajā aktā par pedagogu darba samaksu noteikto zemāko mēneša darba algas likmi un piemērojot palielinājumu procentos skolotāju algas likmes diferenciācijai atbilstoši šo noteikumu </w:t>
      </w:r>
      <w:r w:rsidR="00000000" w:rsidRPr="00000000" w:rsidDel="00000000">
        <w:rPr>
          <w:rtl w:val="0"/>
        </w:rPr>
        <w:t xml:space="preserve">2. </w:t>
      </w:r>
      <w:r w:rsidR="00000000" w:rsidRPr="00000000" w:rsidDel="00000000">
        <w:rPr>
          <w:rtl w:val="0"/>
        </w:rPr>
        <w:t xml:space="preserve">pielikuma</w:t>
      </w:r>
      <w:r w:rsidR="00000000" w:rsidRPr="00000000" w:rsidDel="00000000">
        <w:rPr>
          <w:rtl w:val="0"/>
        </w:rPr>
        <w:t xml:space="preserve"> 2. tabulai;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finansējumam tālmācības izglītības programmām atbalsta personāla un izglītības iestādes direktora un direktora vietnieku darba samaksas nodrošināšanai 15 procentu apmērā no mērķdotācijas, kas aprēķināta atbilstoši 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6.1.4.2.</w:t>
      </w:r>
      <w:r w:rsidR="00000000" w:rsidRPr="00000000" w:rsidDel="00000000">
        <w:rPr>
          <w:rtl w:val="0"/>
        </w:rPr>
        <w:t xml:space="preserve"> apakšpunktam;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finansējumam neklātienes izglītības programmām atbalsta personāla un izglītības iestādes direktora un direktora vietnieku darba samaksas nodrošināšanai, kas aprēķināts atbilstoši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sociālās apdrošināšanas obligātajām iemaksām atbilstoši mērķdotācijas apmēram, kas aprēķināts saskaņā ar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 finansējumam valsts ģimnāzijām vispārējās vidējās izglītības skolotāju, ģimnāzijas direktoru un direktora vietnieku darba samaksai un valsts sociālās apdrošināšanas obligātajām iemaksām 15 procentu apmērā no mērķdotācijas, kas aprēķināta atbilstoši šo noteikumu </w:t>
      </w:r>
      <w:r w:rsidR="00000000" w:rsidRPr="00000000" w:rsidDel="00000000">
        <w:rPr>
          <w:rtl w:val="0"/>
        </w:rPr>
        <w:t xml:space="preserve">6.1.1.</w:t>
      </w:r>
      <w:r w:rsidR="00000000" w:rsidRPr="00000000" w:rsidDel="00000000">
        <w:rPr>
          <w:rtl w:val="0"/>
        </w:rPr>
        <w:t xml:space="preserve"> apakšpunktam attiecībā uz skolotāju slodžu skaitu 10.–12. klašu posmā un šo noteikumu </w:t>
      </w:r>
      <w:r w:rsidR="00000000" w:rsidRPr="00000000" w:rsidDel="00000000">
        <w:rPr>
          <w:rtl w:val="0"/>
        </w:rPr>
        <w:t xml:space="preserve">6.1.3.</w:t>
      </w:r>
      <w:r w:rsidR="00000000" w:rsidRPr="00000000" w:rsidDel="00000000">
        <w:rPr>
          <w:rtl w:val="0"/>
        </w:rPr>
        <w:t xml:space="preserve"> apakšpunktam;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papildu finansējumam (piemēram, piemaksām pedagogiem individuālās pieejas nodrošināšanai, pedagogu profesionālās darbības kvalitātes piemaksām) līdz diviem procentiem no mērķdotācijas apmēra, kas aprēķināts atbilstoši 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apakšpunktam (izņemot tālmācības izglītības programmas) un valsts sociālās apdrošināšanas obligātajām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darba samaksai (tai skaitā valsts sociālās apdrošināšanas obligātajām iemaksām) pedagogiem, kas nodarbināti ilgstoši slimojošu izglītojamo izglītošanā ārpus izglītības iestādes, aprēķina, ņemot vērā informācijas sistēmā norādīto izglītojamo skaitu, vidējo 1.–12. klases ilgstoši slimojošu izglītojamo skaitu ārstniecības un sociālās aprūpes iestādēs iepriekšējā mācību gadā un mērķdotāciju vienam izglītojamam 186,38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darba samaksai (tai skaitā valsts sociālās apdrošināšanas obligātajām iemaksām) pedagogiem, kas nodarbināti bērnu no piecu gadu vecuma izglītošanā, aprēķina, ņemot vērā informācijas sistēmā norādīto bērnu skaitu un mērķdotāciju vienam bērnam 132,81 </w:t>
      </w:r>
      <w:r w:rsidR="00000000" w:rsidRPr="00000000" w:rsidDel="00000000">
        <w:rPr>
          <w:i w:val="1"/>
          <w:rtl w:val="0"/>
        </w:rPr>
        <w:t xml:space="preserve">euro </w:t>
      </w:r>
      <w:r w:rsidR="00000000" w:rsidRPr="00000000" w:rsidDel="00000000">
        <w:rPr>
          <w:rtl w:val="0"/>
        </w:rPr>
        <w:t xml:space="preserve">apmērā un ievērojot, ka: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pašvaldības administratīvajai teritorijai piemēro šādus reģionālos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valstspilsētām (izņemot Ogres, Valmieras un Jēkabpils valstspilsētu), kā arī Ādažu novadam, Ķekavas novadam, Mārupes novadam, Olaines novadam, Ropažu novadam un Salaspils novadam – 1,07;</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1 vai vairāk, bet mazāk par 2, – 1,35;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vairāk par 0,1, bet mazāk par 1, – 1,41;</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iestādēs) uz vienu kvadrātkilometru, kas dalīts ar teritorijas koeficientu, ir 0,1 vai mazāk, – 1,54;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skaitam, kuri apgūst speciālās izglītības programmas, piemēro šādus papildu koeficientus: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pirmsskolas izglītības programmās izglītojamiem ar fiziskās attīstības traucējumiem, valodas traucējumiem un garīgās veselības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pirmsskolas izglītības programmās izglītojamiem ar redzes traucējumiem, dzirdes traucējumiem, ar jauktiem attīstības traucējumiem un garīgās attīstības traucējumiem;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pirmsskolas izglītības programmās izglītojamiem ar smagiem garīgās attīstības traucējumiem vai vairākiem smagiem attīstības 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mērķdotāciju pedagogu darba samaksai sadala izglītības iestādei, ievērojot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pedagoga zemāko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darba samaksai skolotājiem, kuri īsteno vispārējās pamatizglītības un vispārējās vidējās izglītības programmas (tai skaitā skolotājiem, kuri īsteno speciālās izglītības programmas speciālās izglītības klasēs vai iekļaujoši, skolotājiem, kuri īsteno pamatizglītības un vispārējās vidējās izglītības programmas izglītības iestādēs, kurām ir noslēgti starpvaldību līgumi izglītības programmu īstenošanā, skolotājiem, kuri īsteno vispārējās pamatizglītības programmas ar augstākiem plānotajiem rezultātiem, skolotājiem, kuri īsteno starptautiskā bakalaurāta programmas, un skolotājiem, kuri īsteno izglītības programmas ieslodzījuma vietās), sadala atbilstoši šajos noteikumos noteiktajam apmēram;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finansējumu atbalsta personāla un izglītības iestādes direktora un direktora vietnieku darba samaksai sadala saskaņā ar pašvaldībā izstrādāto un apstiprināto mērķdotācijas sadales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Mērķdotāciju pašvaldību izglītības iestādēm bērnu no piecu gadu vecuma izglītošanā nodarbināto pirmsskolas izglītības skolotāju un skolotāju logopēdu darba samaksai, tai skaitā pedagogu profesionālās darbības kvalitātes piemaksām, pašvaldība sadala saskaņā ar pašvaldībā izstrādāto un apstiprināto mērķdotācijas sadales kārtību.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10 darbdienu laikā sadala un apstiprina mērķdotāciju izglītības iestādēm un ievada informācijas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un ievada informāciju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līdz kārtējā gada 20. septembrim pārskaita pašvaldībām mērķdotācijas avansa maksājumu 100 procentu apmērā no viena mēneša mērķdotācijas, kas apstiprināta gadskārtējā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iestādei ir tiesības no mērķdotācijas pārskaitīt citām pašvaldību dibinātām izglītības iestādēm vai valsts dibinātām izglītības iestādēm finansējumu pedagogu darba samaksai, pamatojoties uz izglītības iestāžu savstarpēji noslēgto Izglītības likuma 36. panta otrajā daļā minēto līgumu par mācību priekšmetu vai to daļu īstenošanu vispārējās vidējās izglītības programmas ietvaros, kā arī vienlaikus par ne vairāk kā divu mācību priekšmetu vai to daļu īstenošanu vispārējās pamatizglītības programmas ietvaros 4.–9. klašu posmā.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iestāde piešķirtās mērķdotācijas ietvaros ir tiesīga pārdalīt līdz diviem procentiem starp mērķdotācijām, kas paredzētas skolotāju, atbalsta personāla, izglītības iestādes vadītāja un viņa vietnieku darba samaksai.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nedrīkst pārsniegt divus procentus no pašvaldībai piešķirtās mēneša mērķdotācijas par periodu no kārtējā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Pārskata sagatavošanai, pārbaudei, parakstīšanai un iesniegšanai izmanto Valsts kases e-pakalpojumu portāla sadaļu "Iestāžu pārskati" (turpmāk – ePārskati) atbilstoši normatīvajiem aktiem par kārtību, kādā nodrošina informācijas apriti, izmantojot Valsts kases e-pakalpojumus. Pārskatā norāda atlikumu uz pārskata perioda sākumu, iepriekšējo pārskata periodu korekciju, pārskata periodā ieskaitīto mērķdotācijas apmēru, pašvaldību pārskaitīto mērķdotāciju uz ministriju un izdevumus, kā arī sniedz skaidrojumu par izdevumos iekļautajiem darījumiem un atlikumu uz pārskata perioda beigām. Apstiprinot pārskatu ePārskatos, pašvaldības vadītājs vai viņa pilnvarotā persona apliecina, ka mērķdotācija izlietota atbilstoši mērķim – pedagogu darba samaksai un valsts sociālās apdrošināšanas obligātajām iemaksām. Ministrija pārbauda un apstiprina pašvaldību iesniegtos un apstiprinātos pārskatus ePārskatos un līdz kārtējā gada 20. oktobrim sagatavo pārskatu par periodu no kārtējā gada 1. janvāra līdz 31. augustam un līdz nākamā gada 20. februārim – par periodu no iepriekšējā gada 1. septembra līdz iepriekšējā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un iesniedz ePārskatos. Pārskatā norāda atlikumu uz pārskata perioda sākumu, pārskata periodā ieskaitīto mērķdotācijas apmēru un izdevumus, kā arī sniedz skaidrojumu par izdevumos iekļautajiem darījumiem un atlikumu uz pārskata perioda beigām. Apstiprinot pārskatu ePārskatos, izglītības iestādes dibinātājs vai viņa pilnvarotā persona apliecina, ka mērķdotācija izlietota atbilstoši mērķim – pedagogu darba samaksai un valsts sociālās apdrošināšanas obligātajām iemaksām. Ministrija pārbauda un apstiprina valsts augstskolu vidējās izglītības iestāžu iesniegtos un apstiprinātos pārskatus ePārskatos un līdz kārtējā gada 20. oktobrim sagatavo pārskatu par periodu no kārtējā gada 1. janvāra līdz 31. augustam un līdz nākamā gada 20. februārim – par periodu no iepriekšējā gada 1. septembra līdz iepriekšējā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pašvaldību pārskatos, kas iesniedzami līdz 20. janvārim, norādītais atlikums (atbilstoši ailei "Atlikums uz pārskata perioda beigām") pārsniedz vienu procentu no pašvaldībai piešķirtās mērķdotācijas iepriekšējā budžeta gadā, ministrija samazina mērķdotāciju pārsniegtās summas apmērā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pašvaldībai 2026./2027. mācību gadā saskaņā ar šo noteikumu </w:t>
      </w:r>
      <w:r w:rsidR="00000000" w:rsidRPr="00000000" w:rsidDel="00000000">
        <w:rPr>
          <w:rtl w:val="0"/>
        </w:rPr>
        <w:t xml:space="preserve">6.3.1.</w:t>
      </w:r>
      <w:r w:rsidR="00000000" w:rsidRPr="00000000" w:rsidDel="00000000">
        <w:rPr>
          <w:rtl w:val="0"/>
        </w:rPr>
        <w:t xml:space="preserve"> </w:t>
      </w:r>
      <w:r w:rsidR="00000000" w:rsidRPr="00000000" w:rsidDel="00000000">
        <w:rPr>
          <w:rtl w:val="0"/>
        </w:rPr>
        <w:t xml:space="preserve">apakšpunktu aprēķinātais reģionālais koeficients ir mazāks nekā 2025./2026. mācību gadā aprēķinātais, tad piemēro reģionālo koeficientu, kas tika aprēķināts 2025./2026. mācību gadā saskaņā ar Ministru kabineta 2022. gada 21. jūnija noteikumu Nr. 376 </w:t>
      </w:r>
      <w:r w:rsidR="00000000" w:rsidRPr="00000000" w:rsidDel="00000000">
        <w:rPr>
          <w:rtl w:val="0"/>
        </w:rPr>
        <w:t xml:space="preserve">"Kārtība, kādā aprēķina un sadala valsts budžeta mērķdotāciju pedagogu darba samaksai pašvaldību vispārējās izglītības iestādēs un valsts augstskolu vispārējās vidējās izglītības iestādēs"</w:t>
      </w:r>
      <w:r w:rsidR="00000000" w:rsidRPr="00000000" w:rsidDel="00000000">
        <w:rPr>
          <w:rtl w:val="0"/>
        </w:rPr>
        <w:t xml:space="preserve"> </w:t>
      </w:r>
      <w:r w:rsidR="00000000" w:rsidRPr="00000000" w:rsidDel="00000000">
        <w:rPr>
          <w:rtl w:val="0"/>
        </w:rPr>
        <w:t xml:space="preserve">6.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2026. gadā ir tiesīga pieprasīt pašvaldībai un valsts augstskolai 30 dienu laikā pēc ePārskatu pieņemšanas un akceptēšanas ministrijā atmaksāt neizlietoto finansējumu, kas 2025./2026. mācību gadā piešķirts to pedagogu darba samaksai, kuri īsteno pamatizglītības programmas mācību gadā, kurā pāriet uz izglītības satura īstenošanu valsts valodā izglītojamiem, kuri mazākumtautību izglītības programmas apguvuši iepriekšējā mācību gadā. Ministrija minēto finansējumu pārskaita valsts budžetā.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aprēķinot atbalsta personāla slodžu skaitu atbilstoši šo noteikumu </w:t>
      </w:r>
      <w:r w:rsidR="00000000" w:rsidRPr="00000000" w:rsidDel="00000000">
        <w:rPr>
          <w:rtl w:val="0"/>
        </w:rPr>
        <w:t xml:space="preserve">6.1.2.1.</w:t>
      </w:r>
      <w:r w:rsidR="00000000" w:rsidRPr="00000000" w:rsidDel="00000000">
        <w:rPr>
          <w:rtl w:val="0"/>
        </w:rPr>
        <w:t xml:space="preserve"> apakšpunktam, 2026./2027. un 2027./2028. mācību gadā piemēro koeficientu 0,7.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2026./2027. mācību gadā, nosakot vienotu papildu finansējuma īpatsvara apmēru, šo noteikumu </w:t>
      </w:r>
      <w:r w:rsidR="00000000" w:rsidRPr="00000000" w:rsidDel="00000000">
        <w:rPr>
          <w:rtl w:val="0"/>
        </w:rPr>
        <w:t xml:space="preserve">6.1.7.</w:t>
      </w:r>
      <w:r w:rsidR="00000000" w:rsidRPr="00000000" w:rsidDel="00000000">
        <w:rPr>
          <w:rtl w:val="0"/>
        </w:rPr>
        <w:t xml:space="preserve"> apakšpunktu piemēro tikai tām izglītības iestādēm, kurām kopējais aprēķinātais finansējums bez šo noteikumu </w:t>
      </w:r>
      <w:r w:rsidR="00000000" w:rsidRPr="00000000" w:rsidDel="00000000">
        <w:rPr>
          <w:rtl w:val="0"/>
        </w:rPr>
        <w:t xml:space="preserve">6.1.7.</w:t>
      </w:r>
      <w:r w:rsidR="00000000" w:rsidRPr="00000000" w:rsidDel="00000000">
        <w:rPr>
          <w:rtl w:val="0"/>
        </w:rPr>
        <w:t xml:space="preserve"> apakšpunktā minētā papildu finansējuma ir mazāks par finansējumu, kas būtu aprēķināms atbilstoši līdz 2026. gada 31. augustam spēkā esošam normatīvajam regulējumam, piemērojot to izglītības iestādes līmenī. Ja piešķirtā finansējuma ietvaros pēc minētā aprēķina ir pieejama mērķdotācijas līdzekļu ekonomija, visām pārējām izglītības iestādēm piemēro šo noteikumu </w:t>
      </w:r>
      <w:r w:rsidR="00000000" w:rsidRPr="00000000" w:rsidDel="00000000">
        <w:rPr>
          <w:rtl w:val="0"/>
        </w:rPr>
        <w:t xml:space="preserve">6.1.7.</w:t>
      </w:r>
      <w:r w:rsidR="00000000" w:rsidRPr="00000000" w:rsidDel="00000000">
        <w:rPr>
          <w:rtl w:val="0"/>
        </w:rPr>
        <w:t xml:space="preserve"> apakšpunktu, arī nosakot vienotu papildu finansējuma īpatsvara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Noteikumi stājas spēkā 2026. gada 1. septembrī.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2022. gada 21. jūnija noteikumus Nr. 376 </w:t>
      </w:r>
      <w:r w:rsidR="00000000" w:rsidRPr="00000000" w:rsidDel="00000000">
        <w:rPr>
          <w:rtl w:val="0"/>
        </w:rPr>
        <w:t xml:space="preserve">"Kārtība, kādā aprēķina un sadala valsts budžeta mērķdotāciju pedagogu darba samaksai pašvaldību vispārējās izglītības iestādēs un valsts augstskolu vispārējās vidējās izglītības iestādēs"</w:t>
      </w:r>
      <w:r w:rsidR="00000000" w:rsidRPr="00000000" w:rsidDel="00000000">
        <w:rPr>
          <w:rtl w:val="0"/>
        </w:rPr>
        <w:t xml:space="preserve"> (Latvijas Vēstnesis, 2022, 123., 129., 243. nr.; 2023, 79A., 88., 168., 250. nr.; 2024, 138., 249. nr.; 2025, 141.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Melbārde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24-TA-164</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noteikumu_projekts_24-TA-164.docx</dc:title>
</cp:coreProperties>
</file>

<file path=docProps/custom.xml><?xml version="1.0" encoding="utf-8"?>
<Properties xmlns="http://schemas.openxmlformats.org/officeDocument/2006/custom-properties" xmlns:vt="http://schemas.openxmlformats.org/officeDocument/2006/docPropsVTypes"/>
</file>