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akcīzes nodokli</w:t>
      </w:r>
      <w:r w:rsidR="00000000" w:rsidRPr="00000000" w:rsidDel="00000000">
        <w:rPr>
          <w:rStyle w:val="paragraph"/>
          <w:i w:val="1"/>
          <w:rtl w:val="0"/>
        </w:rPr>
        <w:t xml:space="preserve">"</w:t>
      </w:r>
      <w:r>
        <w:br/>
      </w:r>
      <w:r w:rsidR="00000000" w:rsidRPr="00000000" w:rsidDel="00000000">
        <w:rPr>
          <w:rStyle w:val="paragraph"/>
          <w:i w:val="1"/>
          <w:rtl w:val="0"/>
        </w:rPr>
        <w:t xml:space="preserve">17. panta pirmo un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17.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 akcīzes nodokļa (turpmāk – nodoklis) atbrīvo denaturētus tabakas izstrādājumus;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kādi tabakas izstrādājumi ir uzskatāmi par denaturētiem;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un kārtību, kādā no nodokļa atbrīvo tabakas izstrādājumus, elektroniskajās smēķēšanas ierīcēs izmantojamo šķidrumu, elektroniskajās smēķēšanas ierīcēs izmantojamā šķidruma sagatavošanas sastāvdaļas un tabakas aizstājējproduktus, kurus apstiprināts akcīzes preču noliktavas turētājs (turpmāk – noliktavas turētājs) iznīcina vai izmanto kvalitātes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un kārtību, kādā no nodokļa atbrīvo tabakas izstrādājumus, kurus noliktavas turētājs izmanto citu tabakas izstrādājumu ražošanai, kas nav akcīzes preces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 konfiscētiem tabakas izstrādājumiem, elektroniskajās smēķēšanas ierīcēs izmantojamo šķidrumu, elektroniskajās smēķēšanas ierīcēs izmantojamā šķidruma sagatavošanas sastāvdaļām un tabakas aizstājējproduktiem.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Denaturētie tabakas izstrādājumi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denaturētiem tabakas izstrādājumiem uzskata produktus, kuri atbilst vienam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ir sasmalcināti ļoti sīkās daļās (putekļos), kas neatgriezeniski liedz iespēju izmantot šos produktus citu tabakas izstrādājumu ražošanai vai patērēšanai;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ir pievienotas ķīmiskas vielas, kas neatgriezeniski liedz iespēju izmantot šos produktus citu tabakas izstrādājumu ražošanai vai patērēšanai.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piemērotu nodokļa atbrīvojumu par denaturētiem tabakas izstrādājumiem, denaturēšanu akcīzes preču noliktavā veic noliktavas turētājs, kuram atļauts veikt darbības ar tabakas izstrādājumiem. Noliktavas turētājs ne vēlāk kā divu darbdienu laikā pirms tabakas izstrādājumu denaturēšanas rakstiski informē Valsts ieņēmumu dienestu par denaturēšanas laiku un veidu. Tabakas izstrādājumus denaturē, kā arī atbilstības novērtēšanai nepieciešamo denaturēto tabakas izstrādājumu paraugu ņem Valsts ieņēmumu dienesta pilnvarotās amatpersonas klātbūtnē.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Denaturētus tabakas izstrādājumus atļauts ievest no Eiropas Savienības dalībvalstīm un valstīm, kas nav Eiropas Savienības dalībvalstis, ja tos pārvieto uz akcīzes preču noliktavu, kurā atļauts veikt tabakas izstrādājumu denaturēšanu. Noliktavas turētājs atbild par turpmākajām darbībām ar denaturētiem tabakas izstrādājumiem.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Tabakas izstrādājumi (arī tie, kuri ievesti no Eiropas Savienības dalībvalstīm vai valstīm, kas nav Eiropas Savienības dalībvalstis) tiek uzskatīti par denaturētiem, ja tie atbilst šo noteikumu prasībām un ir piegādāti šajos noteikumos noteiktajā kārtībā. Ja minētie tabakas izstrādājumi neatbilst šo noteikumu prasībām vai netiek piegādāti šajos noteikumos noteiktajā kārtībā, tiem piemēro akcīzes nodokli saskaņā ar likumu "Par akcīzes nodokli". Šajā gadījumā par akcīzes nodokļa maksāšanu atbildīgs ir noliktavas turētājs.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Denaturētus tabakas izstrādājumus atbrīvo no nodokļa, ja noliktavas turētājs akcīzes nodokļa deklarācijai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denaturēto tabakas izstrādājumu daudzumu;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nodokļu maksātāju, kuram denaturētie tabakas izstrādājumi tiks piegādāti (nosaukums, adrese, nodokļu maksātāja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no nodokļa atbrīvo tabakas izstrādājumus, elektroniskajās smēķēšanas ierīcēs izmantojamo šķidrumu, elektroniskajās smēķēšanas ierīcēs izmantojamā šķidruma sagatavošanas sastāvdaļas un tabakas aizstājējproduktus, kurus izmanto kvalitātes noteikšanai vai iznīcina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Noliktavas turētājs nemaksā nodokli par tabakas izstrādājumiem, elektroniskajās smēķēšanas ierīcēs izmantojamo šķidrumu, elektroniskajās smēķēšanas ierīcēs izmantojamā šķidruma sagatavošanas sastāvdaļām un tabakas aizstājējproduktiem, kurus izmanto tabakas izstrādājumu kvalitātes noteikšanai, tai skaitā testēšanas rezultātu pareizības pārbaudei, ja viņš Valsts ieņēmumu dienestā papildus nodokļa deklarācijai iesniedz testēšanas pārskatu (ja minētais dokuments izsniegts citā Eiropas Savienības dalībvalstī, iesniedz tā tulkojumu valsts valodā), kuru izsniegusi testēšanas laboratorija, kas akreditēta nacionālajā akreditācijas institūcijā saskaņā ar normatīvajiem aktiem par atbilstības novērtēšanas institūciju novērtēšanu, akreditāciju un uzraudzību, vai citas Eiropas Savienības dalībvalsts paziņotā laboratorija, kas noteikusi minēto preču kvalitāti, vai attiecīgās testēšanas laboratorijas apliecinājumu (ja minētais dokuments izsniegts citā Eiropas Savienības dalībvalstī, iesniedz tā tulkojumu valsts valodā), ka preces tiks izmantotas testēšanas rezultātu pareizības pārbaudei.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10. punktā minētajā pārskatā vai apliecinājumā norāda tabakas izstrādājumu, elektroniskajās smēķēšanas ierīcēs izmantojamo šķidrumu, elektroniskajās smēķēšanas ierīcēs izmantojamā šķidruma sagatavošanas sastāvdaļu un tabakas aizstājējproduktu kvalitātes noteikšanai izmantoto vai testēšanas rezultātu pareizības pārbaudei paredzēto minēto preču veidu un daudzumu, kā arī ziņas par akcīzes nodokļa markām (sērija, numuru intervāls, cigaretēm – arī maksimālā mazumtirdzniecības cena un cigarešu skaits paciņā), ja tabakas izstrādājumi, elektroniskajās smēķēšanas ierīcēs izmantojamais šķidrums, elektroniskajās smēķēšanas ierīcēs izmantojamā šķidruma sagatavošanas sastāvdaļas un tabakas aizstājējprodukti ir marķēti ar akcīzes nodokļa markām saskaņā ar likumu "Par akcīzes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iznīcināmos tabakas izstrādājumus, elektroniskajās smēķēšanas ierīcēs izmantojamo šķidrumu un elektroniskajās smēķēšanas ierīcēs izmantojamā šķidruma sagatavošanas sastāvdaļas atbrīvotu no nodokļa saskaņā ar likuma "Par akcīzes nodokli" 17. panta pirmo daļu un 17.</w:t>
      </w:r>
      <w:r w:rsidR="00000000" w:rsidRPr="00000000" w:rsidDel="00000000">
        <w:rPr>
          <w:vertAlign w:val="superscript"/>
          <w:rtl w:val="0"/>
        </w:rPr>
        <w:t xml:space="preserve">1</w:t>
      </w:r>
      <w:r w:rsidR="00000000" w:rsidRPr="00000000" w:rsidDel="00000000">
        <w:rPr>
          <w:i w:val="1"/>
          <w:rtl w:val="0"/>
        </w:rPr>
        <w:t xml:space="preserve"> </w:t>
      </w:r>
      <w:r w:rsidR="00000000" w:rsidRPr="00000000" w:rsidDel="00000000">
        <w:rPr>
          <w:rtl w:val="0"/>
        </w:rPr>
        <w:t xml:space="preserve">panta pirmo daļu, noliktavas turētājs tabakas izstrādājumus, elektroniskajās smēķēšanas ierīcēs izmantojamo šķidrumu un elektroniskajās smēķēšanas ierīcēs izmantojamā šķidruma sagatavošanas sastāvdaļas iznīcina iekārtās, kuru darbībai ir izsniegta atļauja piesārņojošās darbības veikšanai atbilstoši piesārņojuma jomas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iznīcināmos tabakas aizstājējproduktus atbrīvotu no nodokļa saskaņā ar likuma "Par akcīzes nodokli" 17.</w:t>
      </w:r>
      <w:r w:rsidR="00000000" w:rsidRPr="00000000" w:rsidDel="00000000">
        <w:rPr>
          <w:vertAlign w:val="superscript"/>
          <w:rtl w:val="0"/>
        </w:rPr>
        <w:t xml:space="preserve">1</w:t>
      </w:r>
      <w:r w:rsidR="00000000" w:rsidRPr="00000000" w:rsidDel="00000000">
        <w:rPr>
          <w:i w:val="1"/>
          <w:rtl w:val="0"/>
        </w:rPr>
        <w:t xml:space="preserve"> </w:t>
      </w:r>
      <w:r w:rsidR="00000000" w:rsidRPr="00000000" w:rsidDel="00000000">
        <w:rPr>
          <w:rtl w:val="0"/>
        </w:rPr>
        <w:t xml:space="preserve">panta pirmo daļu, noliktavas turētājs tabakas aizstājējproduktus iznīcina iekārtās, kuru darbībai ir izsniegta atļauja piesārņojošās darbības veikšanai atbilstoši piesārņojuma jomas normatīvajiem aktiem. Tabakas aizstājējproduktu primāro iepakojumu drīkst sadedzināt speciāli atkritumu sadedzināšanai aprīkotās iekārtās vai nodot atkritumu apsaimniekotājiem, kuru darbībai ir izsniegta atļauja piesārņojošās darbības veikšanai atbilstoši piesārņojuma jomas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12. un 13. punktā minētajā gadījumā noliktavas turētājs tabakas izstrādājumu, elektroniskajās smēķēšanas ierīcēs izmantojamā šķidruma, elektroniskajās smēķēšanas ierīcēs izmantojamā šķidruma sagatavošanas sastāvdaļu un tabakas aizstājējproduktu iznīcināšanas vietu un laiku saskaņo ar attiecīgo pašvaldību.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Vismaz piecas darbdienas pirms tabakas izstrādājumu, elektroniskajās smēķēšanas ierīcēs izmantojamā šķidruma, elektroniskajās smēķēšanas ierīcēs izmantojamā šķidruma sagatavošanas sastāvdaļu un tabakas aizstājējproduktu iznīcināšanas noliktavas turētājs rakstiski informē Valsts ieņēmumu dienestu par minēto produktu iznīcināšanas laiku un vietu, produktu veidu, nosaukumu, daudzumu un norāda informāciju par markām, ja tās ir piestiprinātas (sērija, numuru intervāls). Valsts ieņēmumu dienests izvērtē nepieciešamību piedalīties minēto produktu iznīcināšanā.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tabakas izstrādājumu, elektroniskajās smēķēšanas ierīcēs izmantojamā šķidruma, elektroniskajās smēķēšanas ierīcēs izmantojamā šķidruma sagatavošanas sastāvdaļu un tabakas aizstājējproduktu iznīcināšanu sastāda iznīcināšanas aktu. Iznīcināšanas aktu paraksta noliktavas turētāja pārstāvis un Valsts ieņēmumu dienesta pilnvarotā amatpersona, ja tā ir piedalījusies preču iznīcināšanā.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iznīcinātiem tabakas izstrādājumiem (izņemot cigaretes), elektroniskajās smēķēšanas ierīcēs izmantojamo šķidrumu, elektroniskajās smēķēšanas ierīcēs izmantojamā šķidruma sagatavošanas sastāvdaļām un tabakas aizstājējproduktiem aktā norāda iznīcināto minēto produktu veidu, nosaukumu un kopējo daudzumu. Ja iznīcinātie tabakas izstrādājumi ir cigaretes, aktā norāda to nosaukumu, maksimālo mazumtirdzniecības cenu, cigarešu skaitu paciņā un kopējo daudzumu (gabalos). Ja tabakas izstrādājumiem, elektroniskajās smēķēšanas ierīcēs izmantojamam šķidrumam, elektroniskajās smēķēšanas ierīcēs izmantojamā šķidruma sagatavošanas sastāvdaļām un tabakas aizstājējproduktiem ir piestiprinātas akcīzes nodokļa markas, tad aktā norāda informāciju par akcīzes nodokļa markām (sērija, numuru intervāls).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Tabakas izstrādājumu, elektroniskajās smēķēšanas ierīcēs izmantojamā šķidruma, elektroniskajās smēķēšanas ierīcēs izmantojamā šķidruma sagatavošanas sastāvdaļu un tabakas aizstājējproduktu iznīcināšanas akts apliecina noliktavas turētāja tiesības piemērot akcīzes nodokļa atbrīvojumu.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Kārtība, kādā no nodokļa atbrīvo tabakas izstrādājumus, kurus noliktavas turētājs izmanto citu tabakas izstrādājumu ražošanai, kas nav akcīzes preces Latvijas Republikā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Noliktavas turētājs nemaksā nodokli par tabakas izstrādājumiem, kurus izmanto citu tabakas izstrādājumu ražošanai, kas nav akcīzes preces Latvijas Republikā, ja minētie tabakas izstrādājumi 15 dienu laikā pēc taksācijas perioda tiek izvesti no akcīzes preču noliktavas un piegādāti: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saņēmējam citā Eiropas Savienības dalībvalstī;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valsti, kas nav Eiropas Savienības dalībvalsts, un eksporta deklarācija ir noslēgta.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minētie nosacījumi netiek izpildīti, noliktavas turētājs par attiecīgo taksācijas periodu aprēķina nodokli par tabakas izstrādājumiem, kuri izmantoti tabakas izstrādājumu ražošanai, kas nav akcīzes preces Latvijas Republikā.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Divas darbdienas pirms tabakas izstrādājumu izvešanas, kas nav akcīzes preces Latvijas Republikā, noliktavas turētājs rakstiski informē Valsts ieņēmumu dienestu par tabakas izstrādājumu saņēmēju (nosaukums, nodokļu maksātāja reģistrācijas numurs, adrese, valsts), tabakas izstrādājuma nosaukumu, Kombinētās nomenklatūras kodu, daudzumu un tā transportlīdzekļa valsts reģistrācijas numuru, ar kuru saražotie tabakas izstrādājumi tiks izvesti.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Noliktavas turētājs nodokļa deklarācijai pievieno dokumentu, ar kuru tabakas izstrādājumi, kas nav akcīzes preces Latvijas Republikā, ir izvesti.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Atzīt par spēku zaudējušiem Ministru kabineta 2004. gada 25. marta noteikumus Nr. 173 "Kārtība, kādā no akcīzes nodokļa atbrīvo atsevišķus tabakas izstrādājumus" (Latvijas Vēstnesis, 2004, 56. nr.; 2005, 115. nr.; 2010, 51./52. nr.; 2018, 236.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2011. gada 21. jūnija Direktīvas </w:t>
      </w:r>
      <w:r w:rsidR="00000000" w:rsidRPr="00000000" w:rsidDel="00000000">
        <w:rPr>
          <w:rtl w:val="0"/>
        </w:rPr>
        <w:t xml:space="preserve">2011/64/ES</w:t>
      </w:r>
      <w:r w:rsidR="00000000" w:rsidRPr="00000000" w:rsidDel="00000000">
        <w:rPr>
          <w:rtl w:val="0"/>
        </w:rPr>
        <w:t xml:space="preserve"> par tabakas izstrādājumiem piemērotā akcīzes nodokļa struktūru un likmēm.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25-TA-919</w:t>
    </w:r>
    <w:r>
      <w:br/>
    </w:r>
    <w:r w:rsidR="00000000" w:rsidRPr="00000000" w:rsidDel="00000000">
      <w:rPr>
        <w:rtl w:val="0"/>
      </w:rPr>
      <w:t xml:space="preserve">Izdrukāts 29.07.2026. 21.33 - 2.0.VK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25-TA-919</w:t>
    </w:r>
    <w:r>
      <w:br/>
    </w:r>
    <w:r w:rsidR="00000000" w:rsidRPr="00000000" w:rsidDel="00000000">
      <w:rPr>
        <w:rtl w:val="0"/>
      </w:rPr>
      <w:t xml:space="preserve">Izdrukāts 29.07.2026. 21.33 - 2.0.VK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noteikumu_konsolidētā_versija_25-TA-919.docx</dc:title>
</cp:coreProperties>
</file>

<file path=docProps/custom.xml><?xml version="1.0" encoding="utf-8"?>
<Properties xmlns="http://schemas.openxmlformats.org/officeDocument/2006/custom-properties" xmlns:vt="http://schemas.openxmlformats.org/officeDocument/2006/docPropsVTypes"/>
</file>