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atbilstoši Ministru kabineta 2016. gada 5. jūlija noteikumiem Nr. 445 "Pedagogu darba samaksas noteikumi", Ministru kabineta 2022. gada 21. jūnija noteikumiem Nr. 376 "Kārtība, kādā aprēķina un sadala valsts budžeta mērķdotāciju pedagogu darba samaksai pašvaldību vispārējās izglītības iestādēs un valsts augstskolu vispārējās vidējās izglītības iestādēs", Ministru kabineta 2020. gada 25. augusta noteikumiem Nr. 538 "Kārtība, kādā valsts finansē darba samaksu pedagogiem privātajās izglītības iestādēs", Ministru kabineta 2016. gada 15. jūlija noteikumiem Nr. 477 "Speciālās izglītības iestāžu un vispārējās izglītības iestāžu speciālās izglītības klašu (grupu) finansēšanas kārtība", Ministru kabineta 2011. gada 5. jūlija noteikumiem Nr. 523 "Kārtība, kādā aprēķina un sadala valsts budžeta mērķdotāciju pedagogu darba samaksai pašvaldību izglītības iestādēs, kurās īsteno profesionālās pamatizglītības, arodizglītības un profesionālās vidējās izglītības programmas" un Ministru kabineta 2001. gada 28. augusta noteikumiem Nr. 382 "Interešu izglītības programmu un valsts nozīmes interešu izglītības iestāžu finansēšanas kārtība" nodrošinātu finansējumu laikposmam no 2024. gada 1. septembra līdz 2024. gada 31. decembrim par Ukrainas civiliedzīvotājiem, kuri uz 2024. gada 1. septembri ir reģistrēti Valsts izglītības informācijas sistēmā ar apakšstatusu "Ukrainas civiliedzīvotājs" un turpina izglītības ieguvi pēc 2024. gada 1. septembra, atbalstīt apropriācijas pārdali 2 495 839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 resora "Mērķdotācijas pašvaldībām" budžeta programmu 01.00.00 "Mērķdotācijas izglītības pasākumiem" 231 475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 resora "Mērķdotācijas pašvaldībām" budžeta programmu 05.00.00 "Mērķdotācijas pašvaldībām – pašvaldību izglītības iestāžu pedagogu darba samaksai un valsts sociālās apdrošināšanas obligātajām iemaksām" 1 825 141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 resora "Mērķdotācijas pašvaldībām" budžeta programmu 10.00.00 "Mērķdotācijas pašvaldībām – pašvaldību izglītības iestādēs bērnu no piecu gadu vecuma izglītošanā nodarbināto pedagogu darba samaksai un valsts sociālās apdrošināšanas obligātajām iemaksām" 256 483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ministrijas budžeta apakšprogrammu 01.05.00 "Dotācija privātajām mācību iestādēm" 182 740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24-TA-2245</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24-TA-2245</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rīkojuma_projekts_24-TA-2245.docx</dc:title>
</cp:coreProperties>
</file>

<file path=docProps/custom.xml><?xml version="1.0" encoding="utf-8"?>
<Properties xmlns="http://schemas.openxmlformats.org/officeDocument/2006/custom-properties" xmlns:vt="http://schemas.openxmlformats.org/officeDocument/2006/docPropsVTypes"/>
</file>