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sagatavo vispārējās valdības budžeta deficīta un parāda notifikāciju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Ministru kabineta iekārtas likuma</w:t>
      </w:r>
      <w:r>
        <w:br/>
      </w:r>
      <w:r w:rsidR="00000000" w:rsidRPr="00000000" w:rsidDel="00000000">
        <w:rPr>
          <w:rStyle w:val="paragraph"/>
          <w:i w:val="1"/>
          <w:rtl w:val="0"/>
        </w:rPr>
        <w:t xml:space="preserve">31. panta pirmās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sagatavo Padomes 2009. gada 25. maija Regulā (EK) Nr.  </w:t>
      </w:r>
      <w:r w:rsidR="00000000" w:rsidRPr="00000000" w:rsidDel="00000000">
        <w:rPr>
          <w:rtl w:val="0"/>
        </w:rPr>
        <w:t xml:space="preserve">479/2009</w:t>
      </w:r>
      <w:r w:rsidR="00000000" w:rsidRPr="00000000" w:rsidDel="00000000">
        <w:rPr>
          <w:rtl w:val="0"/>
        </w:rPr>
        <w:t xml:space="preserve"> par to, kā piemērot Eiropas Kopienas dibināšanas līgumam pievienoto Protokolu par pārmērīga budžeta deficīta novēršanas procedūru (kodificēta versija), noteikto vispārējās valdības budžeta deficīta un parāda notifikāciju (turpmāk – notifikācija) un iesniedz to Eiropas Komisijas atbildīgajā struktūrvienībā – Eiropas Savienības Statistikas birojā "Eurostat" (turpmāk – </w:t>
      </w:r>
      <w:r w:rsidR="00000000" w:rsidRPr="00000000" w:rsidDel="00000000">
        <w:rPr>
          <w:i w:val="1"/>
          <w:rtl w:val="0"/>
        </w:rPr>
        <w:t xml:space="preserve">Eurostat</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notifikācijas sagatavošanu un iesniegšanu atbildīgā iestāde ir Centrālā statistikas pārvalde (turpmāk – pārvalde).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Notifikācijas sagatavošanā iesaistītās iestādes ir Finanšu ministrija, Valsts kase, Centrālā finanšu un līgumu aģentūra, Aizsardzības ministrija un Valsts sociālās apdrošināšanas aģentūra (turpmāk – iesaistītās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Pārvaldei ir tiesības pieprasīt, lai informāciju, kas tai nepieciešama notifikācijas sagatavošanai, operatīvi sniegtu: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vispārējās valdības sektora sarakstā iekļautās institucionālās vienības;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privāto tiesību juridiskās personas vai šādu personu apvienības, kurās valstij vai pašvaldībai ir izšķirošā ietekme atbilstoši Eiropas Parlamenta un Padomes 2013. gada 21. maija Regulas (EK) Nr.  </w:t>
      </w:r>
      <w:r w:rsidR="00000000" w:rsidRPr="00000000" w:rsidDel="00000000">
        <w:rPr>
          <w:rtl w:val="0"/>
        </w:rPr>
        <w:t xml:space="preserve">549/2013</w:t>
      </w:r>
      <w:r w:rsidR="00000000" w:rsidRPr="00000000" w:rsidDel="00000000">
        <w:rPr>
          <w:rtl w:val="0"/>
        </w:rPr>
        <w:t xml:space="preserve"> par Eiropas nacionālo un reģionālo kontu sistēmu Eiropas Savienībā (turpmāk – EKS 2010) A pielikuma 2.38.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privāto tiesību juridiskās personas vai šādu personu apvienības un publiskas personas (tai skaitā ostu pārvaldes un speciālās ekonomisko zonu pārvaldes), kuras iesaistītas darījumos ar vispārējo valdību.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minētajām institucionālajām vienībām, kā arī privāto tiesību un publisko tiesību juridiskajām personām un šādu personu apvienībām ir pienākums sagatavot un iesniegt pārvaldē tās pieprasīto informāciju, tai skaitā ierobežotas pieejamības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ministrija sagatavo un iesniedz pārvaldē: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informāciju, izņemot prognozes, – līdz n gada 1. martam (operatīvie dati) un 1. jūlijam (precizētie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aktuālās oficiālās prognozes (novērtējumu) pārskata gadam n – līdz n gada 25.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aktualizētās oficiālās prognozes (novērtējumu) pārskata gadam n – līdz n gada 25.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kase sagatavo un līdz n gada 5. martam (operatīvie dati) un 20. augustam (atbilstoši gada pārskata datiem) iesniedz pārvaldē šo noteikumu </w:t>
      </w:r>
      <w:r w:rsidR="00000000" w:rsidRPr="00000000" w:rsidDel="00000000">
        <w:rPr>
          <w:rtl w:val="0"/>
        </w:rPr>
        <w:t xml:space="preserve">2. </w:t>
      </w:r>
      <w:r w:rsidR="00000000" w:rsidRPr="00000000" w:rsidDel="00000000">
        <w:rPr>
          <w:rtl w:val="0"/>
        </w:rPr>
        <w:t xml:space="preserve">pielikumā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Centrālā finanšu un līgumu aģentūra līdz n gada 1. martam (un 1. septembrim, ja konstatētas izmaiņas iepriekš iesniegtajā informācijā) atbilstoši savstarpēji saskaņotai informācijas struktūrai un formātam sniedz pārvaldei informāciju no Kohēzijas politikas fondu vadības informācijas sistēmas par n–1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ministrija sagatavo un līdz n gada 1. martam (un 1. septembrim, ja konstatētas izmaiņas iepriekš iesniegtajā informācijā) iesniedz pārvaldē šo noteikumu </w:t>
      </w:r>
      <w:r w:rsidR="00000000" w:rsidRPr="00000000" w:rsidDel="00000000">
        <w:rPr>
          <w:rtl w:val="0"/>
        </w:rPr>
        <w:t xml:space="preserve">3.</w:t>
      </w:r>
      <w:r w:rsidR="00000000" w:rsidRPr="00000000" w:rsidDel="00000000">
        <w:rPr>
          <w:rtl w:val="0"/>
        </w:rPr>
        <w:t xml:space="preserve"> pielikumā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sociālās apdrošināšanas aģentūra sagatavo un līdz n gada 20. martam (operatīvie dati) un 20. septembrim (precizētie dati) iesniedz pārvaldē informāciju par n–1 gadā piešķirtajām vecuma un apgādnieka zaudējuma pensijām, kuru aprēķinā izmantots valsts fondēto pensiju shēmā uzkrātais kapitāls.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Pārvalde: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iesaistīto iestāžu iesniegtos un pārvaldes apkopotos datus, sagatavo notifikāciju un tās pavadinformāciju atbilstoši EKS 2010 prasībām un </w:t>
      </w:r>
      <w:r w:rsidR="00000000" w:rsidRPr="00000000" w:rsidDel="00000000">
        <w:rPr>
          <w:i w:val="1"/>
          <w:rtl w:val="0"/>
        </w:rPr>
        <w:t xml:space="preserve">Eurostat</w:t>
      </w:r>
      <w:r w:rsidR="00000000" w:rsidRPr="00000000" w:rsidDel="00000000">
        <w:rPr>
          <w:rtl w:val="0"/>
        </w:rPr>
        <w:t xml:space="preserve"> izdotās Rokasgrāmatas par valdības budžeta deficītu un parādu metodoloģiskajām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sastāda notifikācijas sagatavošanas darba grafiku un kontrolē tā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darba grupas sanāksmes metodoloģisku jautājumu un datu avotu padziļinātai izpētei, notifikācijas rezultātu analīzei un novērtēšanai, papildus šo noteikumu </w:t>
      </w:r>
      <w:r w:rsidR="00000000" w:rsidRPr="00000000" w:rsidDel="00000000">
        <w:rPr>
          <w:rtl w:val="0"/>
        </w:rPr>
        <w:t xml:space="preserve">3.</w:t>
      </w:r>
      <w:r w:rsidR="00000000" w:rsidRPr="00000000" w:rsidDel="00000000">
        <w:rPr>
          <w:rtl w:val="0"/>
        </w:rPr>
        <w:t xml:space="preserve"> punktā minētajām iesaistītajām iestādēm pieaicinot Latvijas Banku un, ja nepieciešams, citas iestādes, kuru kompetencē ir valdības finanšu statistikas vai ar to saistīto datu apkopošana un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sadarbojas ar </w:t>
      </w:r>
      <w:r w:rsidR="00000000" w:rsidRPr="00000000" w:rsidDel="00000000">
        <w:rPr>
          <w:i w:val="1"/>
          <w:rtl w:val="0"/>
        </w:rPr>
        <w:t xml:space="preserve">Eurostat</w:t>
      </w:r>
      <w:r w:rsidR="00000000" w:rsidRPr="00000000" w:rsidDel="00000000">
        <w:rPr>
          <w:rtl w:val="0"/>
        </w:rPr>
        <w:t xml:space="preserve"> un informē iesaistītās iestādes par metodoloģiskām izmaiņām un skaidrojumiem;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koordinē ar notifikācijas sagatavošanu saistītās informācijas apriti starp pārvaldi, </w:t>
      </w:r>
      <w:r w:rsidR="00000000" w:rsidRPr="00000000" w:rsidDel="00000000">
        <w:rPr>
          <w:i w:val="1"/>
          <w:rtl w:val="0"/>
        </w:rPr>
        <w:t xml:space="preserve">Eurostat</w:t>
      </w:r>
      <w:r w:rsidR="00000000" w:rsidRPr="00000000" w:rsidDel="00000000">
        <w:rPr>
          <w:rtl w:val="0"/>
        </w:rPr>
        <w:t xml:space="preserve"> un iestādēm, kuru kompetencē ir valdības finanšu statistikas vai ar to saistīto datu apkopošana un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nav noteikts citādi, nodrošina </w:t>
      </w:r>
      <w:r w:rsidR="00000000" w:rsidRPr="00000000" w:rsidDel="00000000">
        <w:rPr>
          <w:i w:val="1"/>
          <w:rtl w:val="0"/>
        </w:rPr>
        <w:t xml:space="preserve">Eurostat </w:t>
      </w:r>
      <w:r w:rsidR="00000000" w:rsidRPr="00000000" w:rsidDel="00000000">
        <w:rPr>
          <w:rtl w:val="0"/>
        </w:rPr>
        <w:t xml:space="preserve">un citu Eiropas Savienības institūciju ekspertu vizīšu norisi, kuru mērķis ir kontrolēt notifikācijas sagatavošanas procesā lietoto informācijas avotu un aprēķinu metožu atbilstību EKS 2010 metodoloģiskajiem principiem;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gadu līdz 1. aprīlim un 1. oktobrim iesniedz notifikāciju </w:t>
      </w:r>
      <w:r w:rsidR="00000000" w:rsidRPr="00000000" w:rsidDel="00000000">
        <w:rPr>
          <w:i w:val="1"/>
          <w:rtl w:val="0"/>
        </w:rPr>
        <w:t xml:space="preserve">Eurostat</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atbildes uz </w:t>
      </w:r>
      <w:r w:rsidR="00000000" w:rsidRPr="00000000" w:rsidDel="00000000">
        <w:rPr>
          <w:i w:val="1"/>
          <w:rtl w:val="0"/>
        </w:rPr>
        <w:t xml:space="preserve">Eurostat</w:t>
      </w:r>
      <w:r w:rsidR="00000000" w:rsidRPr="00000000" w:rsidDel="00000000">
        <w:rPr>
          <w:rtl w:val="0"/>
        </w:rPr>
        <w:t xml:space="preserve"> uzdotajiem jautājumiem tā noteiktajos termiņos un nodrošina iesniegtās informācijas precizēšanu;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vēlāk kā triju nedēļu laikā pēc dienas, kad notifikācija oficiāli iesniegta </w:t>
      </w:r>
      <w:r w:rsidR="00000000" w:rsidRPr="00000000" w:rsidDel="00000000">
        <w:rPr>
          <w:i w:val="1"/>
          <w:rtl w:val="0"/>
        </w:rPr>
        <w:t xml:space="preserve">Eurostat</w:t>
      </w:r>
      <w:r w:rsidR="00000000" w:rsidRPr="00000000" w:rsidDel="00000000">
        <w:rPr>
          <w:rtl w:val="0"/>
        </w:rPr>
        <w:t xml:space="preserve">, nodrošina publisku pieeju notifikācijai un tās sagatavošanā izmantoto avotu un metožu aprakstiem pārvaldes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Iesaistītās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ar notifikācijas sagatavošanu saistīto darbu attiecīgajā iesaistītajā iestādē un regulāri informē iestādes vadību par notifikācijas sagatavošanas procesu un rezultātiem. Ja kādā iesaistītajā iestādē atbildīgais koordinators tiek nomainīts, iesaistītā iestāde 14 dienu laikā informē par to pārvaldi;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ne vēlāk kā mēnesi pirms notifikācijas iesniegšanas informē pārvaldi par nepieciešamajām izmaiņām notifikācijas sagatavošanā izmantoto datu avotu un datu apkopošanas metožu aprakstos;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w:t>
      </w:r>
      <w:r w:rsidR="00000000" w:rsidRPr="00000000" w:rsidDel="00000000">
        <w:rPr>
          <w:i w:val="1"/>
          <w:rtl w:val="0"/>
        </w:rPr>
        <w:t xml:space="preserve">Eurostat</w:t>
      </w:r>
      <w:r w:rsidR="00000000" w:rsidRPr="00000000" w:rsidDel="00000000">
        <w:rPr>
          <w:rtl w:val="0"/>
        </w:rPr>
        <w:t xml:space="preserve"> pieprasīto papildu aptauju veikšanā;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iespējami ātri iesniedz pārvaldē papildu skaidrojumus un precizētus datus, kas nepieciešami </w:t>
      </w:r>
      <w:r w:rsidR="00000000" w:rsidRPr="00000000" w:rsidDel="00000000">
        <w:rPr>
          <w:i w:val="1"/>
          <w:rtl w:val="0"/>
        </w:rPr>
        <w:t xml:space="preserve">Eurostat</w:t>
      </w:r>
      <w:r w:rsidR="00000000" w:rsidRPr="00000000" w:rsidDel="00000000">
        <w:rPr>
          <w:rtl w:val="0"/>
        </w:rPr>
        <w:t xml:space="preserve"> veiktajai notifikācijas analīzei un kvalitātes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iesaistās šo noteikumu </w:t>
      </w:r>
      <w:r w:rsidR="00000000" w:rsidRPr="00000000" w:rsidDel="00000000">
        <w:rPr>
          <w:rtl w:val="0"/>
        </w:rPr>
        <w:t xml:space="preserve">11.6.</w:t>
      </w:r>
      <w:r w:rsidR="00000000" w:rsidRPr="00000000" w:rsidDel="00000000">
        <w:rPr>
          <w:rtl w:val="0"/>
        </w:rPr>
        <w:t xml:space="preserve"> apakšpunktā minēto vizīšu darbības nodrošināšanā, ja vizīti organizē pārvalde, vai nodrošina to norisi, ja </w:t>
      </w:r>
      <w:r w:rsidR="00000000" w:rsidRPr="00000000" w:rsidDel="00000000">
        <w:rPr>
          <w:i w:val="1"/>
          <w:rtl w:val="0"/>
        </w:rPr>
        <w:t xml:space="preserve">Eurostat</w:t>
      </w:r>
      <w:r w:rsidR="00000000" w:rsidRPr="00000000" w:rsidDel="00000000">
        <w:rPr>
          <w:rtl w:val="0"/>
        </w:rPr>
        <w:t xml:space="preserve"> organizētās vizītes mērķis ir kontrolēt attiecīgās iesaistītās iestādes atbildībā esošo notifikācijas sagatavošanā izmantoto datu avotu kvalitāti.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Šajos noteikumos minētās iestādes, kurām ir pienākums iesniegt pārvaldē datus, kas tiek izmantoti notifikācijas sagatavošanai, ir atbildīgas par minēto datu atbilstību Eiropas statistikas sistēmas principiem un kvalitātes kritērijiem, kas definēti Eiropas Parlamenta un Padomes 2009. gada 11. marta Regulas (EK) Nr.  </w:t>
      </w:r>
      <w:r w:rsidR="00000000" w:rsidRPr="00000000" w:rsidDel="00000000">
        <w:rPr>
          <w:rtl w:val="0"/>
        </w:rPr>
        <w:t xml:space="preserve">223/2009</w:t>
      </w:r>
      <w:r w:rsidR="00000000" w:rsidRPr="00000000" w:rsidDel="00000000">
        <w:rPr>
          <w:rtl w:val="0"/>
        </w:rPr>
        <w:t xml:space="preserve"> par Eiropas statistiku un ar ko atceļ Eiropas Parlamenta un Padomes Regulu (EK, </w:t>
      </w:r>
      <w:r w:rsidR="00000000" w:rsidRPr="00000000" w:rsidDel="00000000">
        <w:rPr>
          <w:i w:val="1"/>
          <w:rtl w:val="0"/>
        </w:rPr>
        <w:t xml:space="preserve">Euratom</w:t>
      </w:r>
      <w:r w:rsidR="00000000" w:rsidRPr="00000000" w:rsidDel="00000000">
        <w:rPr>
          <w:rtl w:val="0"/>
        </w:rPr>
        <w:t xml:space="preserve">) Nr.  </w:t>
      </w:r>
      <w:r w:rsidR="00000000" w:rsidRPr="00000000" w:rsidDel="00000000">
        <w:rPr>
          <w:rtl w:val="0"/>
        </w:rPr>
        <w:t xml:space="preserve">1101/2008</w:t>
      </w:r>
      <w:r w:rsidR="00000000" w:rsidRPr="00000000" w:rsidDel="00000000">
        <w:rPr>
          <w:rtl w:val="0"/>
        </w:rPr>
        <w:t xml:space="preserve"> par tādas statistikas informācijas nosūtīšanu Eiropas Kopienu Statistikas birojam, uz kuru attiecas konfidencialitāte, Padomes Regulu (EK) Nr.  </w:t>
      </w:r>
      <w:r w:rsidR="00000000" w:rsidRPr="00000000" w:rsidDel="00000000">
        <w:rPr>
          <w:rtl w:val="0"/>
        </w:rPr>
        <w:t xml:space="preserve">322/97</w:t>
      </w:r>
      <w:r w:rsidR="00000000" w:rsidRPr="00000000" w:rsidDel="00000000">
        <w:rPr>
          <w:rtl w:val="0"/>
        </w:rPr>
        <w:t xml:space="preserve"> par Kopienas statistiku un Padomes Lēmumu 89/382/EEK, </w:t>
      </w:r>
      <w:r w:rsidR="00000000" w:rsidRPr="00000000" w:rsidDel="00000000">
        <w:rPr>
          <w:i w:val="1"/>
          <w:rtl w:val="0"/>
        </w:rPr>
        <w:t xml:space="preserve">Euratom</w:t>
      </w:r>
      <w:r w:rsidR="00000000" w:rsidRPr="00000000" w:rsidDel="00000000">
        <w:rPr>
          <w:rtl w:val="0"/>
        </w:rPr>
        <w:t xml:space="preserve">, ar ko nodibina Eiropas Kopienu Statistikas programmu komiteju, 2. un 12. pantā.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Iesaistītā iestāde 14 dienu laikā no šo noteikumu spēkā stāšanās dienas informē pārvaldi par atbildīgo koordinatoru, kas ir atbildīgs par sadarbību un ar notifikācijas sagatavošanu saistītās informācijas apmaiņu ar pārvaldi.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2011. gada 4. oktobra noteikumus Nr. 748 "Kārtība, kādā sagatavo vispārējo valdības budžeta deficīta un parāda notifikāciju" (Latvijas Vēstnesis, 2011, 158. nr.; 2013, 193.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24-TA-1645</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24-TA-1645</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noteikumu_konsolidētā_versija_24-TA-1645.docx</dc:title>
</cp:coreProperties>
</file>

<file path=docProps/custom.xml><?xml version="1.0" encoding="utf-8"?>
<Properties xmlns="http://schemas.openxmlformats.org/officeDocument/2006/custom-properties" xmlns:vt="http://schemas.openxmlformats.org/officeDocument/2006/docPropsVTypes"/>
</file>