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756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ko sagatavo un iesniedz Valsts kase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Informācija par valsts un pašvaldību izsniegtajiem galvojumiem, kas samaksāti aizņēmēja vietā n–1 gadā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29"/>
        <w:gridCol w:w="1004"/>
        <w:gridCol w:w="991"/>
        <w:gridCol w:w="978"/>
        <w:gridCol w:w="939"/>
        <w:gridCol w:w="914"/>
        <w:gridCol w:w="888"/>
        <w:gridCol w:w="888"/>
        <w:gridCol w:w="824"/>
        <w:gridCol w:w="824"/>
        <w:gridCol w:w="721"/>
        <w:gridCol w:w="721"/>
        <w:tblGridChange w:id="0">
          <w:tblGrid>
            <w:gridCol w:w="1029"/>
            <w:gridCol w:w="1004"/>
            <w:gridCol w:w="991"/>
            <w:gridCol w:w="978"/>
            <w:gridCol w:w="939"/>
            <w:gridCol w:w="914"/>
            <w:gridCol w:w="888"/>
            <w:gridCol w:w="888"/>
            <w:gridCol w:w="824"/>
            <w:gridCol w:w="824"/>
            <w:gridCol w:w="721"/>
            <w:gridCol w:w="72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Galvotājs (valsts/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pašvaldība)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Galvojuma saņēmējs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Galvojuma saņēmēja institucionālais sektors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Aizdevējs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Galvojuma līguma summa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Maksājuma datums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Galvotāja samaksātie līdzekļi aizņēmēja vietā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Aizņēmēja samaksātie līdzekļi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Atgūtā summa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procenti un citi maksājumi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procenti un citi maksājumi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pamatsumma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procenti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un citi maksājumi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Valsts izsniegto galvojumu procenti un citi maksājumi n–1 gadā: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63"/>
        <w:gridCol w:w="3083"/>
        <w:gridCol w:w="2943"/>
        <w:tblGridChange w:id="0">
          <w:tblGrid>
            <w:gridCol w:w="3163"/>
            <w:gridCol w:w="3083"/>
            <w:gridCol w:w="29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Galvojuma saņēmējs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Maksājuma veids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Maksājuma summa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Nedrošās prasības (aizdevumi ar kavētiem maksājumiem)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</w:t>
      </w:r>
      <w:r w:rsidR="00000000" w:rsidRPr="00000000" w:rsidDel="00000000">
        <w:rPr>
          <w:i w:val="1"/>
          <w:rtl w:val="0"/>
        </w:rPr>
        <w:t xml:space="preserve"> 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46"/>
        <w:gridCol w:w="3080"/>
        <w:gridCol w:w="2963"/>
        <w:gridCol w:w="2963"/>
        <w:tblGridChange w:id="0">
          <w:tblGrid>
            <w:gridCol w:w="3146"/>
            <w:gridCol w:w="3080"/>
            <w:gridCol w:w="2963"/>
            <w:gridCol w:w="296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 valdība (S130000)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Apakšsektoru sadalījumā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struktūras (S130100)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pašvaldību struktūras (S130300)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valsts struktūru (S130100) izmantotajiem atvasinātajiem finanšu instrumentiem n–1 gadā: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valsts struktūru (S130100) izmantoto atvasināto finanšu instrumentu veidu uzskaitījums;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informācija par ārpustirgus mijmaiņas darījumiem;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informācija par mijmaiņas darījumu atcelšanu: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(tūkst.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83"/>
        <w:gridCol w:w="1543"/>
        <w:gridCol w:w="1503"/>
        <w:gridCol w:w="1453"/>
        <w:gridCol w:w="1382"/>
        <w:gridCol w:w="1273"/>
        <w:tblGridChange w:id="0">
          <w:tblGrid>
            <w:gridCol w:w="1583"/>
            <w:gridCol w:w="1543"/>
            <w:gridCol w:w="1503"/>
            <w:gridCol w:w="1453"/>
            <w:gridCol w:w="1382"/>
            <w:gridCol w:w="12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Mijmaiņas darījuma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Darījuma summa, valūta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Darījuma spēkā stāšanās datums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(dd/mm/gg)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Darījuma beigu termiņš (pirms atcelšanas) (dd/mm/gg)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Darījuma atcelšanas datums (dd/mm/gg)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Vienreizējā maksājuma summa, atceļot darījumu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 Atsevišķa rinda par katru aizņēmēja vietā veikto maksājumu.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</w:t>
      </w:r>
      <w:r w:rsidR="00000000" w:rsidRPr="00000000" w:rsidDel="00000000">
        <w:rPr>
          <w:sz w:val="24"/>
          <w:rtl w:val="0"/>
        </w:rPr>
        <w:t xml:space="preserve"> Procenti, saistību maksa, soda procenti, riska procenti valdībai, apkalpošanas maksas, soda nauda.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3</w:t>
      </w:r>
      <w:r w:rsidR="00000000" w:rsidRPr="00000000" w:rsidDel="00000000">
        <w:rPr>
          <w:sz w:val="24"/>
          <w:rtl w:val="0"/>
        </w:rPr>
        <w:t xml:space="preserve"> Nedrošās prasības (aizdevumi) ir tādas prasības, kuras atbilst vismaz vienam no šādiem raksturojumiem: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  1) procentu vai pamatsummas maksājums tiek kavēts par vismaz 90 dienām;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  2) procentu maksājumi, kuru termiņš ir 90 dienas vai vairāk, ir kapitalizēti, refinansēti vai kavēti saskaņā ar līgumu;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  3) maksājumi tiek kavēti mazāk par 90 dienām, bet pastāv citi iemesli (piemēram, debitors pieteicis maksātnespēju), kas liek apšaubīt maksājuma veikšanu pilnā apmērā.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4</w:t>
      </w:r>
      <w:r w:rsidR="00000000" w:rsidRPr="00000000" w:rsidDel="00000000">
        <w:rPr>
          <w:sz w:val="24"/>
          <w:rtl w:val="0"/>
        </w:rPr>
        <w:t xml:space="preserve"> Izņemot institucionālo sektoru kodus S130130, S130140, S130330, S130340.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24-TA-1645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24-TA-1645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noteikumu_konsolidētā_versija_p2_24-TA-1645.docx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