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"/>
        <w:contextualSpacing w:val="0"/>
        <w:jc w:val="right"/>
        <w:spacing w:before="240" w:before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"/>
          <w:b w:val="1"/>
          <w:rtl w:val="0"/>
        </w:rPr>
        <w:t xml:space="preserve"/>
      </w:r>
      <w:r w:rsidR="00000000" w:rsidRPr="00000000" w:rsidDel="00000000">
        <w:rPr>
          <w:rStyle w:val="paragraph"/>
          <w:b w:val="1"/>
          <w:rtl w:val="0"/>
        </w:rPr>
        <w:t xml:space="preserve">Ministru kabineta rīkojums Nr. 710</w:t>
      </w:r>
    </w:p>
    <w:p w:rsidP="00000000" w:rsidRDefault="00000000" w:rsidR="00000000" w:rsidRPr="00000000" w:rsidDel="00000000">
      <w:pPr>
        <w:contextualSpacing w:val="0"/>
        <w:jc w:val="right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Rīgā 2022. gada 13. oktobrī (prot. Nr. 52 46. §)</w:t>
      </w:r>
    </w:p>
    <w:p w:rsidP="00000000" w:rsidRDefault="00000000" w:rsidR="00000000" w:rsidRPr="00000000" w:rsidDel="00000000">
      <w:pPr>
        <w:pStyle w:val="paragraph_header"/>
        <w:contextualSpacing w:val="0"/>
        <w:jc w:val="center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Grozījums Ministru kabineta 2022. gada 20. jūlija rīkojumā Nr. 533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28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Izdarīt Ministru kabineta 2022. gada 20. jūlija rīkojumā Nr. 533 "Par finanšu līdzekļu piešķiršanu no valsts budžeta programmas "Līdzekļi neparedzētiem gadījumiem"" (Latvijas Vēstnesis, 2022, 139. nr.) šādu grozījumu: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Izteikt 1. punktu šādā redakcijā: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"1. Finanšu ministrijai no valsts budžeta programmas 02.00.00 "Līdzekļi neparedzētiem gadījumiem" piešķirt Kultūras ministrijai 1 494 399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tai skaitā: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1.1. 505 139 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pārskaitīšanai valsts sabiedrībai ar ierobežotu atbildību "Rīgas cirks", lai Covid-19 krīzes seku pārvarēšanas un ekonomikas atlabšanas pasākumu ietvaros veiktu investīcijas kultūras infrastruktūrā un nodrošinātu Rīgas cirka vēsturiskās ēkas Merķeļa ielā 4, Rīgā, pārbūvi;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1.2. 640 000</w:t>
      </w:r>
      <w:r w:rsidR="00000000" w:rsidRPr="00000000" w:rsidDel="00000000">
        <w:rPr>
          <w:i w:val="1"/>
          <w:rtl w:val="0"/>
        </w:rPr>
        <w:t xml:space="preserve"> euro</w:t>
      </w:r>
      <w:r w:rsidR="00000000" w:rsidRPr="00000000" w:rsidDel="00000000">
        <w:rPr>
          <w:rtl w:val="0"/>
        </w:rPr>
        <w:t xml:space="preserve"> pārskaitīšanai valsts akciju sabiedrībai "Valsts nekustamie īpašumi" Valmieras drāmas teātra ēkas Lāčplēša ielā 4, Valmierā, pārbūvei;</w:t>
      </w:r>
    </w:p>
    <w:p w:rsidP="00000000" w:rsidRDefault="00000000" w:rsidR="00000000" w:rsidRPr="00000000" w:rsidDel="00000000">
      <w:pPr>
        <w:numPr>
          <w:ilvl w:val="2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1.3. 349 260 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pārskaitīšanai valsts sabiedrībai ar ierobežotu atbildību "Valmieras drāmas teātris" teātra turpmākās darbības nodrošināšanai ārpus pastāvīgajām darba telpām."</w:t>
      </w:r>
    </w:p>
    <w:p w:rsidP="00000000" w:rsidRDefault="00000000" w:rsidR="00000000" w:rsidRPr="00000000" w:rsidDel="00000000">
      <w:pPr>
        <w:contextualSpacing w:val="0"/>
        <w:spacing w:before="48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Layout w:type="fixed"/>
        <w:tblLook w:val="0600"/>
      </w:tblPr>
      <w:tblGrid>
        <w:gridCol w:w="2721"/>
        <w:gridCol w:w="4200"/>
        <w:gridCol w:w="2721"/>
        <w:tblGridChange w:id="0">
          <w:tblGrid>
            <w:gridCol w:w="2721"/>
            <w:gridCol w:w="4200"/>
            <w:gridCol w:w="2721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Ministru prezidents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A. K. Kariņš</w:t>
            </w:r>
          </w:p>
        </w:tc>
      </w:tr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lef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Kultūras ministrs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sz w:val="24"/>
                <w:rtl w:val="0"/>
              </w:rPr>
              <w:t xml:space="preserve">(paraksts**)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right"/>
              <w:spacing w:lineRule="auto" w:line="240"/>
              <w:pBdr/>
            </w:pPr>
            <w:r w:rsidR="00000000" w:rsidRPr="00000000" w:rsidDel="00000000">
              <w:rPr>
                <w:rtl w:val="0"/>
              </w:rPr>
              <w:t xml:space="preserve"/>
            </w:r>
            <w:r w:rsidR="00000000" w:rsidRPr="00000000" w:rsidDel="00000000">
              <w:rPr>
                <w:rtl w:val="0"/>
              </w:rPr>
              <w:t xml:space="preserve">N. Puntulis</w:t>
            </w:r>
          </w:p>
        </w:tc>
      </w:tr>
    </w:tbl>
    <w:p w:rsidP="00000000" w:rsidRDefault="00000000" w:rsidR="00000000" w:rsidRPr="00000000" w:rsidDel="00000000">
      <w:pPr>
        <w:contextualSpacing w:val="0"/>
        <w:ind w:left="705"/>
        <w:spacing w:before="800" w:beforeAutospacing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 Dokuments ir parakstīts ar drošu elektronisko parakstu</w:t>
      </w:r>
    </w:p>
    <w:p w:rsidP="00000000" w:rsidRDefault="00000000" w:rsidR="00000000" w:rsidRPr="00000000" w:rsidDel="00000000">
      <w:pPr>
        <w:contextualSpacing w:val="0"/>
        <w:ind w:left="705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sz w:val="24"/>
          <w:rtl w:val="0"/>
        </w:rPr>
        <w:t xml:space="preserve">** Dokuments ir parakstīts ar TAP portāla elektroniskās parakstīšanas rīku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22-TA-2946</w:t>
    </w:r>
    <w:r>
      <w:br/>
    </w:r>
    <w:r w:rsidR="00000000" w:rsidRPr="00000000" w:rsidDel="00000000">
      <w:rPr>
        <w:rtl w:val="0"/>
      </w:rPr>
      <w:t xml:space="preserve">Izdrukāts 30.07.2026. 00.02 - 1.0.VK Redakcija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Rīkojuma (grozījumu) projekts 22-TA-2946</w:t>
    </w:r>
    <w:r>
      <w:br/>
    </w:r>
    <w:r w:rsidR="00000000" w:rsidRPr="00000000" w:rsidDel="00000000">
      <w:rPr>
        <w:rtl w:val="0"/>
      </w:rPr>
      <w:t xml:space="preserve">Izdrukāts 30.07.2026. 00.02 - 1.0.VK Redakcija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2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bold_paragraph_header" w:type="paragraph">
    <w:name w:val="bold_paragraph_header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center"/>
    </w:pPr>
    <w:rPr>
      <w:b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rīkojuma_(grozījumu)_projekts_22-TA-2946.docx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