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 novembrī (prot. Nr. 55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nekustamo īpašumu (nekustamā īpašuma kadastra Nr. 6001 002 0565) – zemes vienību (zemes vienības kadastra apzīmējums 6001 002 0565) 3993 m</w:t>
      </w:r>
      <w:r w:rsidR="00000000" w:rsidRPr="00000000" w:rsidDel="00000000">
        <w:rPr>
          <w:vertAlign w:val="superscript"/>
          <w:rtl w:val="0"/>
        </w:rPr>
        <w:t xml:space="preserve">2</w:t>
      </w:r>
      <w:r w:rsidR="00000000" w:rsidRPr="00000000" w:rsidDel="00000000">
        <w:rPr>
          <w:rtl w:val="0"/>
        </w:rPr>
        <w:t xml:space="preserve"> platībā  un četras būves (būvju kadastra apzīmējumi 6001 002 0565 001, 6001 002 0565 002, 6001 002 0565 003 un 6001 002 0565 004) – Augusta ielā 62, Krāslavā, Krāslavas novadā, kas ierakstīts zemesgrāmatā uz valsts vārda Vides aizsardzības un reģionālās attīstības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ievērojot Publiskas personas mantas atsavināšanas likuma 14. panta nosacījumus un likuma "Par valsts budžetu 2022. gadam" 40. panta otro un piekto daļu, nekustamo īpašumu (nekustamā īpašuma kadastra Nr. 0100 622 0197) – būvi (būves kadastra apzīmējums 0100 122 0325 003) – Hipokrāta ielā 2F, Rīgā, kas ierakstīts zemesgrāmatā uz valsts vārda Veselības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Pircēji par valsts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valdītājiem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22-TA-2556</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22-TA-2556</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rīkojuma_projekts_22-TA-2556.docx</dc:title>
</cp:coreProperties>
</file>

<file path=docProps/custom.xml><?xml version="1.0" encoding="utf-8"?>
<Properties xmlns="http://schemas.openxmlformats.org/officeDocument/2006/custom-properties" xmlns:vt="http://schemas.openxmlformats.org/officeDocument/2006/docPropsVTypes"/>
</file>