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Prokuratūras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37.pantu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Ierobežojumi prokuroriem un prokurora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prokuroru un prokurora amata kandidātu nevar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šā likuma 33.panta prasībām, izņemot 33.panta pirmās daļas 3.punktu, ja persona ir prokurora amata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ar rīcībspējas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lēmumu disciplinārlietā, atlaista no prokurora amata, atcelta no tiesneša amata, no zvērināta tiesu izpildītāja, zvērināta tiesu izpildītāja palīga, zvērināta notāra, zvērināta notāra palīga amata vai izslēgta no zvērinātu advokātu vai zvērinātu advokātu palīgu skaita un no disciplinārlietā pieņemtā lēmuma spēkā stāšanās brīža nav pagājuši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sodīta par noziedzīga nodarījuma izdarīšanu (neatkarīgi no sodāmības dzēšanas vai noņemšanas),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izdarījusi noziedzīgu nodarījumu, bet no soda izciešanas atbrīvota sakarā ar noilgumu, amnestiju vai apžēlošanu,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saukta pie kriminālatbildības, bet kriminālprocess pret to izbeigts uz nereabilitējoša pamata,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vai ir bijusi PSRS Aizsardzības ministrijas, PSRS vai Latvijas PSR Valsts drošības komitejas vai to valstu, kas nav Eiropas Savienības vai Ziemeļatlantijas līguma organizācijas dalībvalstis, valsts drošības dienesta, izlūkdienesta vai pretizlūkošanas dienesta štata vai ārštata darbinieks, aģents, rezidents vai konspiratīvā dzīvokļa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vai ir bijusi ar likumu vai tiesas nolēmumu aizliegtas organizācijas dalībnieks pēc šīs organizācijas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prokurora amata kandidātu nevar būt Kriminālprocesa likuma 60.panta pirmajā daļā minētā persona, kura īsteno savu procesuālo aizstāvību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padomes izveidota komisija var atļaut personai, uz kuru attiecas šā panta pirmās daļas 4., 5. un 6.punktā noteiktie ierobežojumi, piedalīties prokurora amata kandidātu atlasē, ja viņa aiz neuzmanības ir izdarījusi kriminālpārkāpumu vai mazāk smagu noziegumu, un sodāmība ir dzēsta vai noņemta vai pēc nolēmuma par kriminālprocesa izbeigšanu uz nereabilitējoša pamata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izveidošanu, sastāvu un darbības kārtību nosaka likums "Par tiesu 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23-TA-1173</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23-TA-1173</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likumprojekts_(grozījumi)_23-TA-1173.docx</dc:title>
</cp:coreProperties>
</file>

<file path=docProps/custom.xml><?xml version="1.0" encoding="utf-8"?>
<Properties xmlns="http://schemas.openxmlformats.org/officeDocument/2006/custom-properties" xmlns:vt="http://schemas.openxmlformats.org/officeDocument/2006/docPropsVTypes"/>
</file>