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5.1. reformu un investīciju virziena "Produktivitātes paaugstināšana caur investīciju apjoma palielināšanu P&amp;A" 5.1.1.r. reformas "Inovāciju pārvaldība un privāto P&amp;A investīciju motivācija" 5.1.1.2.i. investīcijas "Atbalsta instruments pētniecībai un internacionalizācijai" trešās kārtas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tīkla dalībniekam;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sadarbības tīkla dalībnieku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iesaistīto institūciju tiesības pieprasīt un saņemt tiešu pieeju datiem valsts informācijas sistēmās.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lielais komersants – komersants, kas atbilst Komisijas 2014. gada 17. jūnija Regulas (ES) Nr. 651/2014,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 finansējuma saņēmējs, kas ir biedrība vai nodibinājums, kas apvieno sadarbības tīkla dalībniekus, kuri darbojas savstarpēji saistītās nozarēs, tautsaimniecības nišās, produkta vai pakalpojuma grupās, vērtības ķēdēs vai reģionā, specializējoties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vidējie un lielie komersanti, tai skaitā valsts kapitālsabiedrības un pētniecības un zināšanu izplatīšanas organizācijas, kas var nebūt biedrības biedri vai nodibinājuma dalībnieki;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sīkie (mikro), mazie un vidējie komersanti – komersanti, kas atbilst Komisijas regulas Nr. </w:t>
      </w:r>
      <w:r w:rsidR="00000000" w:rsidRPr="00000000" w:rsidDel="00000000">
        <w:rPr>
          <w:rtl w:val="0"/>
        </w:rPr>
        <w:t xml:space="preserve">651/2014</w:t>
      </w:r>
      <w:r w:rsidR="00000000" w:rsidRPr="00000000" w:rsidDel="00000000">
        <w:rPr>
          <w:rtl w:val="0"/>
        </w:rPr>
        <w:t xml:space="preserve"> I pielikumā noteiktajiem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 2. panta 2. punktā noteiktajiem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nodrošināt finansējumu sadarbības tīklu dalībnieku internacionalizācijai un privāto pētniecības un attīstības investīciju apjoma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investīcijas ietvaros tiek sniegts granta un nefinanšu atbalsta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Ekonomikas ministrija (turpmāk – nozares ministrija) saskaņā ar normatīvajiem aktiem par Atveseļošanas fonda plāna īstenošanu ir atbildīga par investīcijas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īstenošanas uzraudzību atbilstoši kompetencei nodrošina Centrālā finanšu un līgumu aģentūra (turpmāk – aģentūra) un nozares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Aģentūra veic atklātu projektu iesniegumu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Investīcijas ietvaros līgums par projekta īstenošanu tiek slēgts starp aģentūru un sadarbības tīklu.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sasniegšanu. Sadarbības tīkls ir atbildīgs par projekta ietvaros noteikto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Investīcijas mērķa grupa ir sīkie (mikro), mazie, vidējie un lielie komersanti, tai skaitā valsts kapitālsabiedrības un pētniecības un zināšanu izplatīšanas organizācijas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Investīcijas ietvaros kopējais pieejamais Atveseļošanas fonda finansējums ir 5 248 431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Viena projekta iesnieguma maksimāli pieļaujamais Atveseļošanas fonda finansējums ir 437 369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Atveseļošanas fonda finansējums ir pieejams līdz 2026.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Investīcijas ietvaros maksimālā Atveseļošanas fonda finansējuma intensitāte no projekta kopējā attiecināmā finansējuma ir 85 %, minimālā privātā līdzfinansējuma intensitāte ir 15 %.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 – līdz 2025. gada 30. jūnijam apstiprinātas saistības vismaz 4 723 589 </w:t>
      </w:r>
      <w:r w:rsidR="00000000" w:rsidRPr="00000000" w:rsidDel="00000000">
        <w:rPr>
          <w:i w:val="1"/>
          <w:rtl w:val="0"/>
        </w:rPr>
        <w:t xml:space="preserve">euro </w:t>
      </w:r>
      <w:r w:rsidR="00000000" w:rsidRPr="00000000" w:rsidDel="00000000">
        <w:rPr>
          <w:rtl w:val="0"/>
        </w:rPr>
        <w:t xml:space="preserve">apmērā no</w:t>
      </w:r>
      <w:r w:rsidR="00000000" w:rsidRPr="00000000" w:rsidDel="00000000">
        <w:rPr>
          <w:i w:val="1"/>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rādītājs - līdz 2024. gada 31. decembrim apstiprinātas saistības vismaz 2 361 793 </w:t>
      </w:r>
      <w:r w:rsidR="00000000" w:rsidRPr="00000000" w:rsidDel="00000000">
        <w:rPr>
          <w:i w:val="1"/>
          <w:rtl w:val="0"/>
        </w:rPr>
        <w:t xml:space="preserve">euro </w:t>
      </w:r>
      <w:r w:rsidR="00000000" w:rsidRPr="00000000" w:rsidDel="00000000">
        <w:rPr>
          <w:rtl w:val="0"/>
        </w:rPr>
        <w:t xml:space="preserve">apmērā no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noteiktā finansējuma;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15.2.1.</w:t>
      </w:r>
      <w:r w:rsidR="00000000" w:rsidRPr="00000000" w:rsidDel="00000000">
        <w:rPr>
          <w:i w:val="1"/>
          <w:rtl w:val="0"/>
        </w:rPr>
        <w:t xml:space="preserve"> (Svītrots)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15.2.2.</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rādītājs ir atbalstītie uzņēmumi (tai skaitā mazie uzņēmumi, tostarp mikro uzņēmumi, vidējie uzņēmumi un lielie uzņēmumi);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 kas sasniedzami līdz 2026. gada 30. jūnijam: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piesaistīts privātais līdzfinansējums 926 000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iesniegti pieteikumi vai nodrošināta dalība ne mazāk kā 12 starptautiskos projektos.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15.1.</w:t>
      </w:r>
      <w:r w:rsidR="00000000" w:rsidRPr="00000000" w:rsidDel="00000000">
        <w:rPr>
          <w:rtl w:val="0"/>
        </w:rPr>
        <w:t xml:space="preserve"> apakšpunktā</w:t>
      </w:r>
      <w:r w:rsidR="00000000" w:rsidRPr="00000000" w:rsidDel="00000000">
        <w:rPr>
          <w:rtl w:val="0"/>
        </w:rPr>
        <w:t xml:space="preserve"> minētais mērķis tiek uzskatīts par sasniegtu, ja nozares ministrija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saņēmēju sarakstu, tostarp nosaukumu un reģistrācijas numuru, projekta nosaukumu un īsu aprakstu;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lēmuma kopiju par atbalsta piešķiršanu finansējuma saņēmējam.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Nozares ministrijai ir šādi pienākumi: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aģentūras projektu iesniegumu vērtēšanas komisijas sēdēs;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par sasniedzamā mērķa un rādītāju izpildi un risku pārvaldību pēc pieejamās informācijas Kohēzijas politikas fondu vadības informācijas sistēmā (turpmāk –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Vadības informācijas sistēmā par investīcijas īstenošanas progresu Atveseļošanas fonda plāna īstenošanas progresa pusgada ziņojuma un maksājuma pieprasījuma sagatavošanai;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savlaicīgu datu ievadi Vadības informācijas sistēmā ne retāk kā reizi sešos mēnešos, lai nodrošinātu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uzskaiti, apkopojot sadarbības tīkla ievadīto informāciju Vadības informācijas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vērtēšanas kritēriju piemērošanas metodiku līdz atlases nolikuma izstrādes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noslēgumā izvērtēt sadarbības tīklu sniegumu, ņemot vērā šo noteikumu </w:t>
      </w:r>
      <w:r w:rsidR="00000000" w:rsidRPr="00000000" w:rsidDel="00000000">
        <w:rPr>
          <w:rtl w:val="0"/>
        </w:rPr>
        <w:t xml:space="preserve">60.2.</w:t>
      </w:r>
      <w:r w:rsidR="00000000" w:rsidRPr="00000000" w:rsidDel="00000000">
        <w:rPr>
          <w:rtl w:val="0"/>
        </w:rPr>
        <w:t xml:space="preserve"> apakšpunktā</w:t>
      </w:r>
      <w:r w:rsidR="00000000" w:rsidRPr="00000000" w:rsidDel="00000000">
        <w:rPr>
          <w:rtl w:val="0"/>
        </w:rPr>
        <w:t xml:space="preserve"> minētos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Nozares ministrijai ir tiesības veikt uz risku novērtējumu balstītu vismaz vienu uzraudzības pārbaudi līdz 2026. gada 31. martam, pārbaudot, vai šo noteikumu īstenošanā nav konstatējamas pazīmes, kas liecina par pieļautu vai iespējamu interešu konflikta, korupcijas, krāpšanas vai dubultā finansējuma situāciju, kā arī pārbaudot projektā noteiktos atskaites punktu,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minēto mērķi un uzraudzības rādītājus, tai skaitā datu ticamību, ar mērķi veikt šo noteikumu iekšējās kontroles sistēmas īstenošanas novērtējumu.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projektu iesniegumu atlases nolikumu;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un saskaņot sadarbības tīkla iekšējo kontroles sistēmu;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aģentūras noteikto projekta riska līmeni, izlases veidā sadarbības tīkla līmenī veikt: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pārbaudes, lai pārliecinātos, ka investīcijas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komercdarbības atbalsta nosacījumu ievērošanas pārbaudes attiecībā uz komercdarbības atbalsta piešķiršanu sadarbības tīklam;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ieviešanas progresa, sasniegto rādītāju un datu ticamības pārbaudes.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informācijas apmaiņa notiek Vadības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sadarbības tīkla dalībniekam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projekta iesniegumu iesniedz projekta iesniedzējs, kas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darbojas vismaz vienā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 viedās specializācijas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 nekā 50 % no tā dalībniekiem darbojas kādā no šo noteikumu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minētajām viedās specializācijas jomām;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projekta iesnieguma iesniegšanas dienu to pārstāv ne mazāk kā 30 savstarpēji nesaistīti sadarbības tīkla dalībnieki, neskaitot pētniecības un zināšanu izplatīšanas organizācijas;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 dalībnieku (savstarpēji nesaistītu sīko (mikro), mazo un vidējo, lielo komersantu), neskaitot pētniecības un zināšanu izplatīšanas organizācijas un valsts kapitālsabiedrības, neto apgrozījums vidēji pēdējo triju noslēgto finanšu gadu laikā līdz projekta iesnieguma iesniegšanai ir ne mazāks kā 40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 dalībnieku (savstarpēji nesaistītu sīko (mikro), mazo, vidējo un lielo komersantu), neskaitot pētniecības un zināšanu izplatīšanas organizācijas un valsts kapitālsabiedrības, eksporta apjoms vidēji pēdējo triju noslēgto finanšu gadu laikā līdz projekta iesnieguma iesniegšanai ir ne mazāks kā 8 miljoni </w:t>
      </w:r>
      <w:r w:rsidR="00000000" w:rsidRPr="00000000" w:rsidDel="00000000">
        <w:rPr>
          <w:i w:val="1"/>
          <w:rtl w:val="0"/>
        </w:rPr>
        <w:t xml:space="preserve">euro </w:t>
      </w:r>
      <w:r w:rsidR="00000000" w:rsidRPr="00000000" w:rsidDel="00000000">
        <w:rPr>
          <w:rtl w:val="0"/>
        </w:rPr>
        <w:t xml:space="preserve">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vairāk kā 25 % no tā dalībniekiem, neskaitot pētniecības un zināšanu izplatīšanas organizācijas, veic pamatdarbību Saimniecisko darbību statistiskās klasifikācijas Eiropas Kopienā 2. redakcijas (turpmāk – NACE 2. redakcija) G sadaļas "Vairumtirdzniecība un mazumtirdzniecība; Automobiļu un motociklu remonts" 46. kodā "Vairumtirdzniecība, izņemot automobiļus un motociklus" un 47. kodā "Mazumtirdzniecība, izņemot automobiļus un motociklus" minētajās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tajā kā dalībnieks ir iesaistīta vismaz viena pētniecības un zināšanu izplatīšanas organizācija, kas reģistrēta Zinātnisko institūciju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Investīcijas ietvaros projekta iesniedzējs drīkst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kopā ar projekta iesniegumu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plānu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projekta iesniegumā norādīto sadarbības tīkla dalībnieku apliecinājumus par dalību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vadlīnijas par komercdarbības atbalsta piešķiršanu sadarbības tīkla dalībniekiem;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izstrādāta atbilstoša iekšējās kontroles sistēma, ievērojot šo noteikumu </w:t>
      </w:r>
      <w:r w:rsidR="00000000" w:rsidRPr="00000000" w:rsidDel="00000000">
        <w:rPr>
          <w:rtl w:val="0"/>
        </w:rPr>
        <w:t xml:space="preserve">56.3.</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sarakstu, kurā norādīta šāda informācija par visiem sadarbības tīkla dalībniekiem: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 redakcijai, ja attiecināms, norādot visus saimnieciskās darbības kodus;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pēdējo triju līdz projekta iesnieguma iesniegšanai noslēgto pārskata gadu neto apgrozījums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triju līdz projekta iesnieguma iesniegšanai noslēgto finanšu gadu eksporta apjoms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pēdējo triju līdz projekta iesnieguma iesniegšanai noslēgto finanšu gadu ieguldījums pētniecībā un attīstībā (</w:t>
      </w:r>
      <w:r w:rsidR="00000000" w:rsidRPr="00000000" w:rsidDel="00000000">
        <w:rPr>
          <w:i w:val="1"/>
          <w:rtl w:val="0"/>
        </w:rPr>
        <w:t xml:space="preserve">euro</w:t>
      </w:r>
      <w:r w:rsidR="00000000" w:rsidRPr="00000000" w:rsidDel="00000000">
        <w:rPr>
          <w:rtl w:val="0"/>
        </w:rPr>
        <w:t xml:space="preserve">) pa gadiem, izņemot pētniecības un zināšanu izplatīšanas organizācijas un valsts kapitālsabiedrības;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ieņēmumi no ārvalstu ceļotāju apkalpošanas, ja sadarbības tīkla dalībnieks pārstāv tūrisma nozari.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Eiropas Parlamenta un Padomes 2021. gada 12. februāra Regulas (ES) 2021/241,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 panta 6. punktu, investīcijas ietvaros Atveseļošanas fonda finansējumu nepiešķir šādām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siltumnīcefekta gāzu emisiju radīšanu,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atkritumu poligoniem, izņemot gadījumus, ja gala labuma guvējs ir saņēmis atļauju šo darbību veikšanai, sadedzināšanas iekārtām un mehāniski bioloģiskās apstrādes iekārtām;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saistītas ar atkritumu savākšanas, uzglabāšanas, apstrādes, pārstrādes un apglabāšanas iekārtu un to programmatūru iegādi un nomu;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kas kaitē ūdensobjektu labam stāvoklim vai to labam ekoloģiskajam potenciālam, ieskaitot virszemes ūdeņus un gruntsūdeņus, vai jūras ūdeņu labam vides stāvoklim,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darbībām, kas kaitē vides piesārņojuma novēršanai un kontrolei,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kaitē bioloģiskās daudzveidības un ekosistēmu aizsardzībai un atjaunošanai, ekosistēmu labam stāvoklim un izturētspējai vai dzīvotņu un sugu, tostarp Eiropas Savienības nozīmes dzīvotņu un sugu, aizsardzības statusam, izņemot gadījumus, ja gala labuma guvējs ir saņēmis atļauju šo darbību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saistītas ar fosilo kurināmo, tostarp tā pakārtota izmantošana, tai skaitā projektus elektroenerģijas vai siltuma ražošanā, kā arī saistīto pārvades un sadales infrastruktūru, izmantojot dabasgāzi;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CO2 emisijas.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noraida projekta iesniegumu, ja uz projekta iesniedzēju vai sadarbības tīkla dalībnieku attiecināms jebkurš no šādiem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tīkla dalībnieks vai persona, kura ir sadarbības tīkla dalībnieka valdes vai padomes loceklis vai prokūrists, vai persona, kura ir pilnvarota pārstāvēt sadarbības tīkla dalībnieku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tāds attiecīgā jomā kompetentas institūcijas lēmums par sodu vai tiesas spriedumu, kas stājies spēkā un kļuvis nepārsūdzams, tas ir atzīts par vainīgu un sodīts par pārkāpumu, kas izpaužas kā vienas vai vairāku personu nodarbināšana, ja tām nav nepieciešamās darba atļaujas vai ja tās nav tiesīgas uzturēties Eiropas Savienības dalībvalstī, vai kā personas nodarbināšana bez rakstveidā noslēgta darba līguma;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gala labuma guvēju ir atbrīvojusi no naudas soda vai naudas sodu samazinājusi;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ir pasludināts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attiecīgā jomā kompetentas institūcijas lēmumu par sodu vai tiesas spriedumu, kas stājies spēkā un kļuvis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izsludina projektu iesniegumu atlasi tīmekļvietnē www.cfla.gov.lv, kā arī ievietojot sludinājumu oficiālajā izdevumā "Latvijas Vēstnesis". Publikācijā norāda informāciju par projektu iesniegumu atlases uzsākšanu, pagarināšanu, pārtraukšanu vai izbeigšanu, kā arī projektu iesniegumu iesniegšanas termiņu, kas nevar būt īsāks par 30 dienām no atlases izsludināšanas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projekta iesniegumu iesniedz Vadības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kurā iekļauj nozares ministrijas pārstāvi, kas piedalās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 darbības plāna vērtēšanā.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iekļautajiem projektu iesniegumu vērtēšanas kritērijiem, tostarp nodrošina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noteikto projektu iesniegumu rindošanas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Aģentūrai un nozares ministrijai investīcijas īstenošanai, atbalsta sniegšanai un uzraudzībai šo noteikumu ietvaros ir tiesības pieprasīt un saņemt informāciju no valsts informācijas sistēmām normatīvajos aktos par valsts informācijas sistēmām noteiktajā apjomā. Lai nodrošinātu pieeju datiem, aģentūra vai nozares ministrija, ja nepieciešams, slēdz vienošanos ar attiecīgās valsts informācijas sistēmas, datubāzes vai reģistra pārzini.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iesniedzējs aģentūras pieņemto lēmumu par projekta iesniegumu Administratīvā procesa likumā noteiktajā kārtībā var apstrīdēt Finanšu ministrijā. Finanšu ministrijas pieņemto lēmumu var pārsūdzēt Administratīvajā rajona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Lēmumu par projekta iesnieguma apstiprināšanu aģentūra pieņem, ja ir izpildīti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ir pieejams finansējums projekta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iesniegumā ir trūkumi, kuri projekta iesniedzējam jānovērš, lai projekta iesniegums pilnībā atbilstu projekta iesnieguma vērtēšanas kritērijiem un projektu varētu atbilstoši īstenot. Ja minētie nosacījumi tiek izpildīti, aģentūra izdod atzinumu par lēmumā noteikto nosacījumu izpildi un atzinumā par nosacījumu izpildi iekļauj arī informāciju par līgumslēgšanas procesa uzsākšanas nepieciešamību.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Lēmumu par projekta iesnieguma noraidīšanu pieņem, ja ir iestājies vismaz viens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ietvertajos kvalitātes kritērijos noteikto minimāli nepieciešamo punktu skaitu;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un sadarbības tīkla dalībnieks neatbilst šajos noteikumos noteiktajiem komercdarbības atbalsta piešķiršanas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kāds no aģentūras lēmumā par projekta iesnieguma apstiprināšanu ar nosacījumu noteiktajiem nosacījumiem netiek izpildīts vai netiek izpildīts noteiktajā termiņā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noraidīšanu, rakstiski paziņo projekta iesniedzējam par pieņemto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Līgumslēgšanas procesu uzsāk 30 darbdienu laikā pēc atzinuma par nosacījumu izpildi izdošanas vai lēmuma pieņemšanas par projekta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minētais finansējums netiek sadalīts pilnībā, tad šīs investīcijas ietvaros nozares ministrija, izvērtējot atlikušo finansējumu, ierosina veidot jaunu atklātu projektu iesniegumu atlasi atbilstoši šo noteikumu </w:t>
      </w:r>
      <w:r w:rsidR="00000000" w:rsidRPr="00000000" w:rsidDel="00000000">
        <w:rPr>
          <w:rtl w:val="0"/>
        </w:rPr>
        <w:t xml:space="preserve">26.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Investīcijas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sekmē komersantu sadarbību ar pētniecības un zināšanu izplatīšanas organizācijām: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pētniecības, pētniecības infrastruktūras un apmācību vajadzību identificēšana, izņemot pētījumu veikšanu;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starptautisku kontaktu meklēšana un veidošana starp komersantiem un pētniekiem;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pieredzes apmaiņas un zināšanu pārneses pasākumu organizēšana par sadarbības tīkla dalībniekiem saistošām inovācijām un jaunākajām tehnoloģijām, tai skaitā starp sadarbības tīkla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saistītas ar jauna vai esoša produkta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tirgus datu analīze vai iegāde, lai sekmētu mērķtiecīgu tirgus pieprasījumā balstītu jaunu produktu, pakalpojumu un tehnoloģiju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stratēģiju izstrāde, kas saistīta ar jaunu produktu un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starptautisku biznesa kontaktu meklēšana un veidošana;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vizītes pie ārvalstu partneriem, kas saistītas ar jaunu produktu vai pakalpojumu mērogošanu;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 starptautiskās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mārketinga un atpazīstamības aktivitātes, ja aktivitātes pēc savas būtības sniedz labumu ne mazāk kā trim sadarbības tīkla dalībniekiem;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 starptautisko tīklošanās platformu un organizāciju ietvaros;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jaunu produktu sertificēšana;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starptautisku izstāžu un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saistītas ar izcilības veicināšanu uzņēmējdarbībā: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saņemšana par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pārstāvniecības nodrošināšana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konsultāciju saņemšana par projektu pieteikumu sagatavošanu un projektu pieteikumu sagatavošana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pasākumi nozares popularizēšanai.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piešķir tikai tādām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minētajām darbībām, kas tieši saistītas ar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noteikto darbības virzienu īstenošanu.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projekta iesniedzējam un sadarbības tīkla dalībniekiem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2023/2831 1. panta 1. punktā noteiktajās neatbalstāmajās nozarēs;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tabakas izstrādājumu ražošanai un tirdzniecībai (NACE 2. redakcijas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operācijām ar nekustamo īpašumu (NACE 2. redakcijas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redakcijas grupa 38.21 "Atkritumu apstrāde un izvietošana (izņemot bīstamos atkritumus)" un grupa 38.22 "Bīstamo atkritumu apstrāde un izvietošana");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41.8.</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41.9.</w:t>
      </w:r>
      <w:r w:rsidR="00000000" w:rsidRPr="00000000" w:rsidDel="00000000">
        <w:rPr>
          <w:i w:val="1"/>
          <w:rtl w:val="0"/>
        </w:rPr>
        <w:t xml:space="preserve"> (Svītrots)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41.10.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Komercdarbības atbalstu drīkst piešķirt tikai tad, ja tiek skaidri nodalītas atbalstāmās darbības, gan ar to īstenošanu saistītās finanšu plūsmas no citu darbības nozaru darbībām un finanšu plūsmām, atbilstoši Komisijas Regulas Nr. 2023/2831 1. panta 2. punkta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atbalstāmo darbību īstenošanā ir šādas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projekta vadības un projekta īstenošanas personāla atlīdzības un ar to saistītās darba algas nodokļu izmaksas, piesaistot projekta vadības personālu uz darba vai uzņēmuma līguma;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veicamo darbību plānošanas, koordinēšanas un kontroles izmaksas, kā arī projekta dokumentācijas nodrošināšanas izmaksas atbilstoši Eiropas Savienības un nacionāla līmeņa normatīvajos aktos noteiktajām prasībām un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tīkls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pasākumu organizēšanu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minētajam darbībām, tai skaitā starp sadarbības tīkla dalībniekiem;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starptautisku projektu rakstīšanas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tirgus datu ieguves izmaksas un stratēģiju izstrādes vai iegādes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dalības maksa tīklošanās un kontaktbiržu pasākumos;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un maketa sagatavošanas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dalības maksa starptautiskajās sadarbības platformās un organizācijās;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konsultāciju un pārstāvniecības nodrošināšanas izmaksas, kas saistītas ar dalību tādās programmās kā "Apvārsnis Eiropa", "Digitālā Eiropa", "Eiropas Kodolpētījumu organizācija", "Eiropas Kosmosa aģentūra" un līdzīgās Eiropas Savienības līmeņa sadarbības veicināšanas programmās;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ārvalstu komandējumu (darba braucienu) izmaksas, kas saistītas ar aktivitāšu īstenošanu šīs investīcijas ietvaros, saskaņā ar normatīvajiem aktiem par kārtību, kādā atlīdzināmi ar komandējumiem saistītie izdevumi;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Eiropas Klasteru analīzes sekretariāta (ESCA) noteiktās izmaksas, kas saistītas ar Eiropas Klasteru ekselences iniciatīvas novērtējuma saņemšanu (www.cluster-analysis.org) atbilstoši bronzas, sudraba vai zelta līmeņa kritērijiem, ja sadarbības tīklam šāds novērtējums nav veikts vai iepriekš saņemtajai kvalitātes zīmei ir beidzies derīguma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dalībnieka attiecināmās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ārējo pakalpojumu izmaksas – starptautisku inovāciju programmu projektu pieteikumu izstrāde un konsultācijas, testēšanas un izstrādes, tulkošanas pakalpojumi, kurus sadarbības tīkla dalībnieks iepērk no trešajām personām, ja attiecīgie pakalpojumi tiek izmantoti sadarbības tīkla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dalību starptautiskajās izstādēs: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vietai un atpakaļ, iekraušanas, izkraušanas un uzglabāšanas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organizatora noteiktās izmaksas par piedalīšanos izstādē, kā arī ar izstādi saistīto papildpakalpojumu izmaksas, tai skaitā dalības maksa, ekspozīcijas laukuma, stenda nomas, tehniskā aprīkojuma, elektrības, stenda uzkopšanas izmaksas, interneta izmaksas un izmaksas, kas saistītas ar informācijas ievietošanu izstādes katalogā;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dalībnieku darbinieku iekšzemes un ārvalstu komandējumu izmaksas, tai skaitā transporta, naktsmītnes un dienas naudas izmaksas, kas saistītas ar aktivitāšu īstenošanu šīs investīcijas ietvaros;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tirgus datu ieguves izmaksas, kas saistītas ar jaunu produktu un pakalpojumu mērogošanu;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42.1.4.</w:t>
      </w:r>
      <w:r w:rsidR="00000000" w:rsidRPr="00000000" w:rsidDel="00000000">
        <w:rPr>
          <w:rtl w:val="0"/>
        </w:rPr>
        <w:t xml:space="preserve">, </w:t>
      </w:r>
      <w:r w:rsidR="00000000" w:rsidRPr="00000000" w:rsidDel="00000000">
        <w:rPr>
          <w:rtl w:val="0"/>
        </w:rPr>
        <w:t xml:space="preserve">42.1.5.</w:t>
      </w:r>
      <w:r w:rsidR="00000000" w:rsidRPr="00000000" w:rsidDel="00000000">
        <w:rPr>
          <w:rtl w:val="0"/>
        </w:rPr>
        <w:t xml:space="preserve">, </w:t>
      </w:r>
      <w:r w:rsidR="00000000" w:rsidRPr="00000000" w:rsidDel="00000000">
        <w:rPr>
          <w:rtl w:val="0"/>
        </w:rPr>
        <w:t xml:space="preserve">42.1.7.</w:t>
      </w:r>
      <w:r w:rsidR="00000000" w:rsidRPr="00000000" w:rsidDel="00000000">
        <w:rPr>
          <w:rtl w:val="0"/>
        </w:rPr>
        <w:t xml:space="preserve">, </w:t>
      </w:r>
      <w:r w:rsidR="00000000" w:rsidRPr="00000000" w:rsidDel="00000000">
        <w:rPr>
          <w:rtl w:val="0"/>
        </w:rPr>
        <w:t xml:space="preserve">42.1.9.</w:t>
      </w:r>
      <w:r w:rsidR="00000000" w:rsidRPr="00000000" w:rsidDel="00000000">
        <w:rPr>
          <w:rtl w:val="0"/>
        </w:rPr>
        <w:t xml:space="preserve"> un </w:t>
      </w:r>
      <w:r w:rsidR="00000000" w:rsidRPr="00000000" w:rsidDel="00000000">
        <w:rPr>
          <w:rtl w:val="0"/>
        </w:rPr>
        <w:t xml:space="preserve">42.1.10.</w:t>
      </w:r>
      <w:r w:rsidR="00000000" w:rsidRPr="00000000" w:rsidDel="00000000">
        <w:rPr>
          <w:rtl w:val="0"/>
        </w:rPr>
        <w:t xml:space="preserve"> apakšpunktā minētās izmaksas, ja atbalsts tiek sniegts konkrētam sadarbības tīkla dalībniekam.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produktu sertificēšanas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42.1.12.</w:t>
      </w:r>
      <w:r w:rsidR="00000000" w:rsidRPr="00000000" w:rsidDel="00000000">
        <w:rPr>
          <w:rtl w:val="0"/>
        </w:rPr>
        <w:t xml:space="preserve"> un </w:t>
      </w:r>
      <w:r w:rsidR="00000000" w:rsidRPr="00000000" w:rsidDel="00000000">
        <w:rPr>
          <w:rtl w:val="0"/>
        </w:rPr>
        <w:t xml:space="preserve">42.2.3.</w:t>
      </w:r>
      <w:r w:rsidR="00000000" w:rsidRPr="00000000" w:rsidDel="00000000">
        <w:rPr>
          <w:rtl w:val="0"/>
        </w:rPr>
        <w:t xml:space="preserve"> apakšpunktā minēto atbalstāmo darbību attiecināmo izmaksu aprēķināšanai izmanto Finanšu ministrijas kā Eiropas Savienības fondu vadošās iestādes apstiprinātajā vienkāršoto izmaksu metodikā noteikto vienas vienības izmaksu standarta likmi.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Aģentūra var attiecināt sadarbības tīkla maksājuma pieprasījumos iekļautās sadarbības tīkla dalībnieku veiktās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Investīcijas ietvaros no Atveseļošanas fonda līdzekļiem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nav noteiktas kā attiecināmas vai pārsniedz izmaksu ierobežojumus, kas noteikti šo noteikumu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līgumsodi, nokavējuma procenti, maksas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nodokļa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par darbībām, kas radušās pirms projekta iesniedzējs iesniedzis projekta iesniegumu Vadības informācijas sistēmā, un jau pabeigtām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izmaksas, kas nav tieši saistītas ar investīcijas ietvaros veiktajām darbībām, nav izmērāmas, nav pamatotas ar izdevumus apliecinošiem dokumentiem, nav samērīgas un attiecībā uz kurām nav ievēroti saimnieciskuma, lietderības un efektivitātes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Par katrām plānotajām šo noteikumu </w:t>
      </w:r>
      <w:r w:rsidR="00000000" w:rsidRPr="00000000" w:rsidDel="00000000">
        <w:rPr>
          <w:rtl w:val="0"/>
        </w:rPr>
        <w:t xml:space="preserve">42.1.8.</w:t>
      </w:r>
      <w:r w:rsidR="00000000" w:rsidRPr="00000000" w:rsidDel="00000000">
        <w:rPr>
          <w:rtl w:val="0"/>
        </w:rPr>
        <w:t xml:space="preserve"> un </w:t>
      </w:r>
      <w:r w:rsidR="00000000" w:rsidRPr="00000000" w:rsidDel="00000000">
        <w:rPr>
          <w:rtl w:val="0"/>
        </w:rPr>
        <w:t xml:space="preserve">42.2.2.</w:t>
      </w:r>
      <w:r w:rsidR="00000000" w:rsidRPr="00000000" w:rsidDel="00000000">
        <w:rPr>
          <w:rtl w:val="0"/>
        </w:rPr>
        <w:t xml:space="preserve"> apakšpunktā minētajām izmaksām sadarbības tīkls ne vēlāk kā 60 dienas pirms izstādes sākuma dienas rakstiski informē Latvijas Investīciju un attīstības aģentūru.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42.1.1.</w:t>
      </w:r>
      <w:r w:rsidR="00000000" w:rsidRPr="00000000" w:rsidDel="00000000">
        <w:rPr>
          <w:rtl w:val="0"/>
        </w:rPr>
        <w:t xml:space="preserve"> un </w:t>
      </w:r>
      <w:r w:rsidR="00000000" w:rsidRPr="00000000" w:rsidDel="00000000">
        <w:rPr>
          <w:rtl w:val="0"/>
        </w:rPr>
        <w:t xml:space="preserve">42.1.3.</w:t>
      </w:r>
      <w:r w:rsidR="00000000" w:rsidRPr="00000000" w:rsidDel="00000000">
        <w:rPr>
          <w:rtl w:val="0"/>
        </w:rPr>
        <w:t xml:space="preserve"> apakšpunktā noteikto izmaksu, kas attiecināmas uz projekta vadību, kopsumma nedrīkst pārsniegt 30 % no projekta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Pievienotās vērtības nodokļa izmaksas sadarbības tīkls un sadarbības tīkla dalībnieki sedz no saviem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Sadarbības tīkls kļūst par finansējuma saņēmēju, slēdzot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līgumu.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minētajā līgumā iekļauj vismaz šādu informāciju un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rekvizītus;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nosaukumu;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pienākumus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investīcijas īstenošanu saistīto dokumentu glabāšanas termiņu;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darbības laiku, tā grozīšanas un izbeigšanas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rīcību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veikta iesniegto maksājumu pieprasījumu pārbaude;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tiek veikti maksājumi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kādā tiek veikta komercdarbības atbalsta piešķiršana, aprēķināšana un uzskaite sadarbības tīklam;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kādā tiek veikta projektu īstenošana un uzraudzība;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tiek veikta mērķu pamatojošās dokumentācijas pārbaude, tai skaitā datu ticamības pārbaude un pārbaude aģentūras līmenī, sadarbības tīkla līmenī un sadarbības tīkla dalībnieka līmenī, lai investīcijas īstenošanas laikā novērstu korupciju, krāpšanu, dubultā finansējuma risku un interešu konfliktu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w:t>
      </w:r>
      <w:r w:rsidR="00000000" w:rsidRPr="00000000" w:rsidDel="00000000">
        <w:rPr>
          <w:i w:val="1"/>
          <w:rtl w:val="0"/>
        </w:rPr>
        <w:t xml:space="preserve">Euratom</w:t>
      </w:r>
      <w:r w:rsidR="00000000" w:rsidRPr="00000000" w:rsidDel="00000000">
        <w:rPr>
          <w:rtl w:val="0"/>
        </w:rPr>
        <w:t xml:space="preserve">) Nr. 966/2012 (turpmāk – Komisijas regula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plānoto maksājumu pieprasījumu iesniegšanas grafika iesniegšanas kārtību, iepirkumu plāna iesniegšanas kārtību, maksājuma pieprasījumu un noslēguma maksājuma pieprasījuma iesniegšanas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tīkls projektu īsteno līdz 2026. gada 30. 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īstenošanas vieta ir Latvijas Republika.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tīkls projektu īsteno vismaz vienā no šādām viedās specializācijas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Investīcijas ietvaros sadarbības tīkla dalībnieks var iesaistīties vairākos sadarbības tīklos.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Projekta ietvaros sadarbības tīkla dalībnieki var mainīties, kā arī sadarbības tīkls var pieaicināt jaunus sadarbības tīkla dalībniekus, ievērojot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minēto nosacījumu.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tīklam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projekta ietvaros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atbalsta pieejamību sadarbības tīkla dalībniekam visām šo noteikumu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w:t>
      </w:r>
      <w:r w:rsidR="00000000" w:rsidRPr="00000000" w:rsidDel="00000000">
        <w:rPr>
          <w:rtl w:val="0"/>
        </w:rPr>
        <w:t xml:space="preserve">39.5.</w:t>
      </w:r>
      <w:r w:rsidR="00000000" w:rsidRPr="00000000" w:rsidDel="00000000">
        <w:rPr>
          <w:rtl w:val="0"/>
        </w:rPr>
        <w:t xml:space="preserve"> un </w:t>
      </w:r>
      <w:r w:rsidR="00000000" w:rsidRPr="00000000" w:rsidDel="00000000">
        <w:rPr>
          <w:rtl w:val="0"/>
        </w:rPr>
        <w:t xml:space="preserve">39.6.</w:t>
      </w:r>
      <w:r w:rsidR="00000000" w:rsidRPr="00000000" w:rsidDel="00000000">
        <w:rPr>
          <w:rtl w:val="0"/>
        </w:rPr>
        <w:t xml:space="preserve"> apakšpunktā minētajām darbībām, vienlaikus neierobežojot atbalstu šo noteikumu </w:t>
      </w:r>
      <w:r w:rsidR="00000000" w:rsidRPr="00000000" w:rsidDel="00000000">
        <w:rPr>
          <w:rtl w:val="0"/>
        </w:rPr>
        <w:t xml:space="preserve">39.1.</w:t>
      </w:r>
      <w:r w:rsidR="00000000" w:rsidRPr="00000000" w:rsidDel="00000000">
        <w:rPr>
          <w:rtl w:val="0"/>
        </w:rPr>
        <w:t xml:space="preserve">, </w:t>
      </w:r>
      <w:r w:rsidR="00000000" w:rsidRPr="00000000" w:rsidDel="00000000">
        <w:rPr>
          <w:rtl w:val="0"/>
        </w:rPr>
        <w:t xml:space="preserve">39.2.</w:t>
      </w:r>
      <w:r w:rsidR="00000000" w:rsidRPr="00000000" w:rsidDel="00000000">
        <w:rPr>
          <w:rtl w:val="0"/>
        </w:rPr>
        <w:t xml:space="preserve"> un </w:t>
      </w:r>
      <w:r w:rsidR="00000000" w:rsidRPr="00000000" w:rsidDel="00000000">
        <w:rPr>
          <w:rtl w:val="0"/>
        </w:rPr>
        <w:t xml:space="preserve">39.7.</w:t>
      </w:r>
      <w:r w:rsidR="00000000" w:rsidRPr="00000000" w:rsidDel="00000000">
        <w:rPr>
          <w:rtl w:val="0"/>
        </w:rPr>
        <w:t xml:space="preserve"> apakšpunktā minētajām darbībām un ievērojot šo noteikumu </w:t>
      </w:r>
      <w:r w:rsidR="00000000" w:rsidRPr="00000000" w:rsidDel="00000000">
        <w:rPr>
          <w:rtl w:val="0"/>
        </w:rPr>
        <w:t xml:space="preserve">47.</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vēlāk kā mēnesi pēc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līguma parakstīšanas un līdz pirmajam maksājuma pieprasījumam iesniegt aģentūrā iekšējās kontroles sistēmas aprakstu korupcijas un interešu konflikta riska novēršanai, ietverot tajā: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w:t>
      </w:r>
      <w:r w:rsidR="00000000" w:rsidRPr="00000000" w:rsidDel="00000000">
        <w:rPr>
          <w:rtl w:val="0"/>
        </w:rPr>
        <w:t xml:space="preserve">2018/1046</w:t>
      </w:r>
      <w:r w:rsidR="00000000" w:rsidRPr="00000000" w:rsidDel="00000000">
        <w:rPr>
          <w:rtl w:val="0"/>
        </w:rPr>
        <w:t xml:space="preserve"> 61.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aprakstu aizliegtās vienošanās riska kontrolei;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aprakstu krāpšanas un korupcijas risku novēršanai;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dubultā finansējuma situācijas identificēšanai un novēršanai no citiem finanšu instrumentiem;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 aprakstu par interešu konflikta, krāpšanas un korupcijas riska novēršanu;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ja tie vēlas ziņot par iespējamiem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līguma par projekta īstenošanu noslēgšanas ar aģentūru: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Vadības informācijas sistēmā: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maksājuma pieprasījumu iesniegšanas grafiku, paredzot, ka maksājuma pieprasījumi tiek iesniegti atbilstoši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minētajam līgumam, bet ne biežāk kā divas reizes gadā;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vēlāk kā 30 dienu laikā – iepirkumu plānu par visiem investīcijas ieviešanai plānotajiem iepirkumiem, kuru rīkošanai paredzēts piemērot publisko iepirkumu regulējumu;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avansa maksājumu pieprasījuma grafiku, kas sadalīts, ievērojot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rādītāju sasniegšanas termiņus;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visā projekta īstenošanas laikā tas pārstāv ne mazāk kā 30 savstarpēji nesaistītus sadarbības tīkla dalībniekus, neskaitot pētniecības un zināšanu izplatīšanas organizācijas;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atbalsta piešķiršanu, aprēķināšanu un uzskaiti sadarbības tīkla dalībniekiem atbilstoši šo noteikumu </w:t>
      </w:r>
      <w:r w:rsidR="00000000" w:rsidRPr="00000000" w:rsidDel="00000000">
        <w:rPr>
          <w:rtl w:val="0"/>
        </w:rPr>
        <w:t xml:space="preserve">73.2.</w:t>
      </w:r>
      <w:r w:rsidR="00000000" w:rsidRPr="00000000" w:rsidDel="00000000">
        <w:rPr>
          <w:rtl w:val="0"/>
        </w:rPr>
        <w:t xml:space="preserve"> un </w:t>
      </w:r>
      <w:r w:rsidR="00000000" w:rsidRPr="00000000" w:rsidDel="00000000">
        <w:rPr>
          <w:rtl w:val="0"/>
        </w:rPr>
        <w:t xml:space="preserve">73.3.</w:t>
      </w:r>
      <w:r w:rsidR="00000000" w:rsidRPr="00000000" w:rsidDel="00000000">
        <w:rPr>
          <w:rtl w:val="0"/>
        </w:rPr>
        <w:t xml:space="preserve"> apakšpunktam, nodrošinot, ka tiek ievērota dzimumu līdztiesība un vienlīdzīgu iespēju princips;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atbalsts netiek piešķirts neatbalstāmajām nozarēm;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apmērs viena vienota uzņēmuma līmenī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2023/2831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atbalstāmās darbības un finanšu plūsmas tiek skaidri nodalītas, nodrošinot, ka atbalsts nenonāk neatbalstāmo nozaru darbībām, atbilstoši šo noteikumu </w:t>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ne retāk kā reizi sešos mēnešos nodrošināt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noteikto rādītāju ievadi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ceturksnī nodrošināt aktuālās informācijas ievietošanu savā tīmekļvietnē par projekta īstenošanas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 vienlaikus novēršot korupciju, krāpšanu un dubulto finansējumu un, ja nepieciešams, veicot atbilstošus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Vadības informācijas sistēmā līguma kopijas vai līguma izrakstus par atbalsta piešķiršanu, kas noslēgts starp sadarbības tīklu un sadarbības tīkla dalībnieku;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pārliecināties, ka projekta izdevumi ir nepieciešami rezultātu sasniegšanai, un šī saistība ir skaidri saprotama un pierādāma, kā arī ievērot saimnieciskuma, lietderības un efektivitātes principus;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elektroniskā veidā dokumentēt un sniegt informāciju sadarbības tīkla dalībniekam par izsludināto pieteikšanos plānotajām aktivitātēm;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15 darbdienu laikā no lēmuma pieņemšanas dienas par atbalsta piešķiršanas apstiprināšanu vai noraidīšanu rakstiski informēt sadarbības tīkla dalībniekus, sniedzot skaidrojumu par noraidīšanas iemesliem un apstrīdēšanas iespējām;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sadarbības tīkla dalībnieka aktivitātē iekļautajai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pēc nozares ministrijas vai aģentūras pieprasījuma sniegt informāciju un pamatojošos dokumentus par projektu ieviešanas gaitu;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sadarbības tīkls konstatē, ka publiskas personas vai tās institūcijas vai publiskas personas kapitālsabiedrības veic saimniecisko darbību, sadarbības tīkls piešķir atbalstu saskaņā ar šo noteikumu </w:t>
      </w:r>
      <w:r w:rsidR="00000000" w:rsidRPr="00000000" w:rsidDel="00000000">
        <w:rPr>
          <w:rtl w:val="0"/>
        </w:rPr>
        <w:t xml:space="preserve">56.5.</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iesniegumā sniegt informāciju apliecinājuma veidā, vai ir plānots vai jau iesniegts projekta iesniegums Eiropas Savienības kohēzijas politikas programmas 2021.–2027.gadam 1.2. prioritārā virziena "Atbalsts uzņēmējdarbībai" 1.2.3. specifiskā atbalsta mērķa "Veicināt ilgtspējīgu izaugsmi, konkurētspēju un darba vietu radīšanu MVU, tostarp ar produktīvām investīcijām" 1.2.3.6. pasākuma "Tūrisma produktu attīstības programma"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iesniegt nozares ministrijai un Aģentūrai pēc to lūguma šo noteikumu </w:t>
      </w:r>
      <w:r w:rsidR="00000000" w:rsidRPr="00000000" w:rsidDel="00000000">
        <w:rPr>
          <w:rtl w:val="0"/>
        </w:rPr>
        <w:t xml:space="preserve">42.1.13.</w:t>
      </w:r>
      <w:r w:rsidR="00000000" w:rsidRPr="00000000" w:rsidDel="00000000">
        <w:rPr>
          <w:rtl w:val="0"/>
        </w:rPr>
        <w:t xml:space="preserve"> apakšpunktā</w:t>
      </w:r>
      <w:r w:rsidR="00000000" w:rsidRPr="00000000" w:rsidDel="00000000">
        <w:rPr>
          <w:rtl w:val="0"/>
        </w:rPr>
        <w:t xml:space="preserve"> minēto novērtējuma ziņojumu.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Sadarbības tīkla dalībniekiem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informāciju sadarbības tīklam, kas nepieciešama tā pienākumu izpildei projekta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piekļuvi ar projekta īstenošanu saistītu dokumentu oriģināliem un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w:t>
      </w:r>
      <w:r w:rsidR="00000000" w:rsidRPr="00000000" w:rsidDel="00000000">
        <w:rPr>
          <w:rtl w:val="0"/>
        </w:rPr>
        <w:t xml:space="preserve">2018/1046</w:t>
      </w:r>
      <w:r w:rsidR="00000000" w:rsidRPr="00000000" w:rsidDel="00000000">
        <w:rPr>
          <w:rtl w:val="0"/>
        </w:rPr>
        <w:t xml:space="preserve"> 61. pantu, kā arī caurskatāmības un vienlīdzības principus, vienlaikus novēršot korupciju, krāpšanu un dubulto finansējumu un, ja nepieciešams, veicot atbilstošus finanšu korekcijas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parakstīt apliecinājumu par interešu konflikta, dubultā finansējuma, korupcijas, krāpšanas neesību;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Eiropas Komisijas un Latvijas Republikas Atveseļošanas un noturības mehānisma finansēšanas nolīguma 10.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atbilstoši Regulai Nr. </w:t>
      </w:r>
      <w:r w:rsidR="00000000" w:rsidRPr="00000000" w:rsidDel="00000000">
        <w:rPr>
          <w:rtl w:val="0"/>
        </w:rPr>
        <w:t xml:space="preserve">2021/241</w:t>
      </w:r>
      <w:r w:rsidR="00000000" w:rsidRPr="00000000" w:rsidDel="00000000">
        <w:rPr>
          <w:rtl w:val="0"/>
        </w:rPr>
        <w:t xml:space="preserve">, lai atbalstāmajai darbībai nebūtu paredzamās ietekmes uz visiem vides mērķiem vai tā būtu nebūtiska, vērtējot gan tiešās, gan primārās netiešās sekas visā aprites ciklā.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projekta īstenošanas laikā drīkst veikt grozījumus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ne vairāk kā divas reizes gadā, saskaņojot to ar nozares ministriju. Sadarbības tīkls 30 dienu laikā precizēto un saskaņoto darbības plānu iesniedz Vadības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minētajā darbības plānā drīkst veikt grozījumus ne vairāk kā 40 procentu apmērā, nodrošinot darbības plāna izpildi ne mazāk kā 60 procentu apmērā, ievērojot šo noteikumu </w:t>
      </w:r>
      <w:r w:rsidR="00000000" w:rsidRPr="00000000" w:rsidDel="00000000">
        <w:rPr>
          <w:rtl w:val="0"/>
        </w:rPr>
        <w:t xml:space="preserve">58.</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Sadarbības tīkls uzkrāj un reizi gadā kopā ar progresa pārskatu vadības informācijas sistēmā iesniedz šādu ar viedās specializācijas jomu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lielais komersants, pētniecības un zināšanu izplatīšanas organizācija);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ar NACE 2. redakcijai, ja attiecināms, norādot visus saimnieciskās darbības kodus;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apgūtā Atveseļošanas fonda finansējuma un privātā finansējuma apjoms;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licences un licences līgumu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Aģentūra sadarbības tīklam izmaksājamo finansējuma apjomu nosaka, pamatojoties uz attiecināmās izmaksas pamatojošiem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tīkls līdz 2026. gada 30. jūnijam iesniedz Vadības informācijas sistēmā noslēguma maksājuma pieprasījumu par atlikušo 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sadarbības tīklam vai tā dalībniekam projekta īstenošanas laikā rodas izdevumi, kas nav attiecināmi no Atveseļošanas fonda finansējuma vai sadārdzinās izmaksas, sadarbības tīkls tos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Investīcijas ietvaros sadarbības tīklam ir tiesības pieaicināt neatkarīgu revidentu vai iekšējo auditoru, lai apliecinātu mērķu sasniegšanu un izmaksu pamatotību.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tīkls un tā dalībnieki projekta īstenošanai nepieciešamo preču un pakalpojumu iegādi veic atklātā, pārredzamā, konkurenci nodrošinošā, sociāli atbildīgā veidā un saskaņā ar normatīvajiem aktiem publisko iepirkumu jomā, ievērojot nediskriminācijas principus.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tīklam ir tiesības piekļūt sadarbības tīkla dalībnieku ar projekta īstenošanu saistīto izmaksu pamatojošo dokumentu oriģināliem un doties uz projekta īstenošanas vietu, lai gūtu pārliecību par projekta īstenošanas atbilstību projekta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Nozares ministrija ne retāk kā reizi gadā pārskata sadarbības tīklu darbības plānus un sasniegtos rezultātus.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Sadarbības tīkla projekta īstenošanas un projekta vadības personāls, kā arī personas, kuras pieņem lēmumu par komercdarbības atbalsta piešķiršanu sadarbības tīkla dalībniekam, pirms vērtēšanas procesa uzsākšanas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Apliecinājumu paraksta atbilstoši Komisijas regulas Nr. </w:t>
      </w:r>
      <w:r w:rsidR="00000000" w:rsidRPr="00000000" w:rsidDel="00000000">
        <w:rPr>
          <w:rtl w:val="0"/>
        </w:rPr>
        <w:t xml:space="preserve">2018/1046</w:t>
      </w:r>
      <w:r w:rsidR="00000000" w:rsidRPr="00000000" w:rsidDel="00000000">
        <w:rPr>
          <w:rtl w:val="0"/>
        </w:rPr>
        <w:t xml:space="preserve"> 61. pantam. Apliecinājumu sadarbības tīkls glabā atbilstoši Komisijas regulas Nr. </w:t>
      </w:r>
      <w:r w:rsidR="00000000" w:rsidRPr="00000000" w:rsidDel="00000000">
        <w:rPr>
          <w:rtl w:val="0"/>
        </w:rPr>
        <w:t xml:space="preserve">2018/1046</w:t>
      </w:r>
      <w:r w:rsidR="00000000" w:rsidRPr="00000000" w:rsidDel="00000000">
        <w:rPr>
          <w:rtl w:val="0"/>
        </w:rPr>
        <w:t xml:space="preserve"> 132. pantam un šo noteikumu </w:t>
      </w:r>
      <w:r w:rsidR="00000000" w:rsidRPr="00000000" w:rsidDel="00000000">
        <w:rPr>
          <w:rtl w:val="0"/>
        </w:rPr>
        <w:t xml:space="preserve">85.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Investīcijas ietvaros sadarbības tīkls var saņemt avansa maksājumu,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nepārsniedz 30 % no projektam piešķirtā Atveseļošanas fonda finansējuma un tas jāapgūst sešu mēnešu laikā no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ir atvēris kontu Valsts kasē vai kontu vai darījumu kontu Latvijā reģistrētā kredītiestādē. Ja sadarbības tīkls projekta īstenošanai ir atvēris kontu Latvijā reģistrētā kredītiestādē, nepieciešams iesniegt bankas garantiju par avansa 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iesniedz Vadības informācijas sistēmā avansa pieprasījumu un plānotā avansa apjoma pamatojumu, kas ir sasaistīts ar projektā sasniedzamajiem mērķiem un atskaites punktiem;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ir apgūts pilnā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Investīcijas ietvaros sadarbības tīkla avansa un starpposma maksājumu kopsumma nedrīkst pārsniegt 90 % no projektam piešķirtā Atveseļošanas fonda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nepilda līgumā noteiktās prasības, tai skaitā netiek ievēroti investīcijā noteiktie termiņi vai ir iestājušies citi apstākļi, kas negatīvi ietekmē vai var ietekmēt investīcijas mērķa uzraudzības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projekta īstenošanas laikā apzināti ir iesniedzis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projekta plānoto darbību īstenošanu nav uzsācis sešu mēnešu laikā pēc līguma noslēgšanas;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tīkls neizpilda šo noteikumu </w:t>
      </w:r>
      <w:r w:rsidR="00000000" w:rsidRPr="00000000" w:rsidDel="00000000">
        <w:rPr>
          <w:rtl w:val="0"/>
        </w:rPr>
        <w:t xml:space="preserve">56.4.2.</w:t>
      </w:r>
      <w:r w:rsidR="00000000" w:rsidRPr="00000000" w:rsidDel="00000000">
        <w:rPr>
          <w:rtl w:val="0"/>
        </w:rPr>
        <w:t xml:space="preserve"> apakšpunktā</w:t>
      </w:r>
      <w:r w:rsidR="00000000" w:rsidRPr="00000000" w:rsidDel="00000000">
        <w:rPr>
          <w:rtl w:val="0"/>
        </w:rPr>
        <w:t xml:space="preserve">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citos gadījumos, ko nosaka līgums.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Ar komercdarbības atbalsta saņemšanu saistītie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sadarbības tīklam, un datums, kad sadarbības tīkls pieņēmis lēmumu par komercdarbības atbalsta piešķiršanu sadarbības tīkla dalībniekiem, uzskatāms par komercdarbības atbalsta piešķiršanas datumu. Aģentūras lēmums par komercdarbības atbalsta piešķiršanu sadarbības tīklam un sadarbības tīkla lēmums par komercdarbības atbalsta piešķiršanu sadarbības tīkla dalībniekam tiek pieņemts, ņemot vērā Komisijas regulas Nr. 2023/2831 7. panta 3. punktā un 8. pantā noteikto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tīkls piešķir komercdarbības atbalstu sadarbības tīkla dalībniekam, ja tas atbilst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vienai no šādām juridiskajām formām: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reģistrā, tam ir juridiskas personas statuss;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ir reģistrēts publisko personu un iestāžu sarakstā;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ir reģistrēts Izglītības un zinātnes ministrijas Zinātnisko institūciju 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publiskajā datubāzē pieejamo informāciju nav nodokļu vai nodevu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Nosacījums neattiecas uz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 noteiktajiem sadarbības tīkla dalībniekiem, kas ir publiska persona vai iestāde;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atbalsta piešķiršanas sadarbības tīkla dalībniekam nav konstatējamas pazīmes, kas liecina par pieļautu dubultā finansējuma situāciju saistībā ar Eiropas Savienības kohēzijas politikas programmu 2021.–2027. gadam, Atveseļošanas fonda un Eiropas Savienības struktūrfondu un Kohēzijas fonda 2014.–2020. gada plānošanas perioda darbības programmu "Izaugsme un nodarbinātība", tai skaitā demarkāciju arī starp citiem publiskā finansējuma avotiem, kā arī nav konstatējamas korupcijas, krāpšanas riska un interešu konflikta pazīmes, ja nepieciešams, veicot darbības to novēršanai;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to nav attiecināmi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minētie izslēgšanas kritēriji. Šo noteikumu </w:t>
      </w:r>
      <w:r w:rsidR="00000000" w:rsidRPr="00000000" w:rsidDel="00000000">
        <w:rPr>
          <w:rtl w:val="0"/>
        </w:rPr>
        <w:t xml:space="preserve">25.4.</w:t>
      </w:r>
      <w:r w:rsidR="00000000" w:rsidRPr="00000000" w:rsidDel="00000000">
        <w:rPr>
          <w:rtl w:val="0"/>
        </w:rPr>
        <w:t xml:space="preserve"> apakšpunktā</w:t>
      </w:r>
      <w:r w:rsidR="00000000" w:rsidRPr="00000000" w:rsidDel="00000000">
        <w:rPr>
          <w:rtl w:val="0"/>
        </w:rPr>
        <w:t xml:space="preserve"> minēto izslēgšanas kritēriju nepiemēro šo noteikumu </w:t>
      </w:r>
      <w:r w:rsidR="00000000" w:rsidRPr="00000000" w:rsidDel="00000000">
        <w:rPr>
          <w:rtl w:val="0"/>
        </w:rPr>
        <w:t xml:space="preserve">73.1.3.</w:t>
      </w:r>
      <w:r w:rsidR="00000000" w:rsidRPr="00000000" w:rsidDel="00000000">
        <w:rPr>
          <w:rtl w:val="0"/>
        </w:rPr>
        <w:t xml:space="preserve"> un </w:t>
      </w:r>
      <w:r w:rsidR="00000000" w:rsidRPr="00000000" w:rsidDel="00000000">
        <w:rPr>
          <w:rtl w:val="0"/>
        </w:rPr>
        <w:t xml:space="preserve">73.1.4.</w:t>
      </w:r>
      <w:r w:rsidR="00000000" w:rsidRPr="00000000" w:rsidDel="00000000">
        <w:rPr>
          <w:rtl w:val="0"/>
        </w:rPr>
        <w:t xml:space="preserve"> apakšpunktā</w:t>
      </w:r>
      <w:r w:rsidR="00000000" w:rsidRPr="00000000" w:rsidDel="00000000">
        <w:rPr>
          <w:rtl w:val="0"/>
        </w:rPr>
        <w:t xml:space="preserve"> minētajiem sadarbības tīkla dalībniekiem.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tīkls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noteiktajos gadījumos pieņem lēmumu par komercdarbības atbalsta piešķiršanu sadarbības tīkla dalībniekam vai lēmumu par atteikumu piešķirt komercdarbības atbalstu. Šī uzdevuma izpildē sadarbības tīkls atrodas nozares ministrijas pārraudzībā. Sadarbības tīkla lēmumu sadarbības tīkla dalībnieks var apstrīdēt nozares ministrijā. Nozares ministrijas pieņemto lēmumu sadarbības tīkla dalībnieks var pārsūdzēt Administratīvajā rajonā tiesā.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tīkls atbalstu nepiešķir, ja sadarbības tīkla dalībnieks neatbilst šo noteikumu </w:t>
      </w:r>
      <w:r w:rsidR="00000000" w:rsidRPr="00000000" w:rsidDel="00000000">
        <w:rPr>
          <w:rtl w:val="0"/>
        </w:rPr>
        <w:t xml:space="preserve">56.6.1.</w:t>
      </w:r>
      <w:r w:rsidR="00000000" w:rsidRPr="00000000" w:rsidDel="00000000">
        <w:rPr>
          <w:rtl w:val="0"/>
        </w:rPr>
        <w:t xml:space="preserve">, </w:t>
      </w:r>
      <w:r w:rsidR="00000000" w:rsidRPr="00000000" w:rsidDel="00000000">
        <w:rPr>
          <w:rtl w:val="0"/>
        </w:rPr>
        <w:t xml:space="preserve">56.6.2.</w:t>
      </w:r>
      <w:r w:rsidR="00000000" w:rsidRPr="00000000" w:rsidDel="00000000">
        <w:rPr>
          <w:rtl w:val="0"/>
        </w:rPr>
        <w:t xml:space="preserve"> un </w:t>
      </w:r>
      <w:r w:rsidR="00000000" w:rsidRPr="00000000" w:rsidDel="00000000">
        <w:rPr>
          <w:rtl w:val="0"/>
        </w:rPr>
        <w:t xml:space="preserve">56.6.3.</w:t>
      </w:r>
      <w:r w:rsidR="00000000" w:rsidRPr="00000000" w:rsidDel="00000000">
        <w:rPr>
          <w:rtl w:val="0"/>
        </w:rPr>
        <w:t xml:space="preserve"> apakšpunktā minētajiem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Uz finansējumu investīcijas ietvaros nevar pretendēt,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tīkls atbilst </w:t>
      </w:r>
      <w:r w:rsidR="00000000" w:rsidRPr="00000000" w:rsidDel="00000000">
        <w:rPr>
          <w:rtl w:val="0"/>
        </w:rPr>
        <w:t xml:space="preserve">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w:t>
      </w:r>
      <w:r w:rsidR="00000000" w:rsidRPr="00000000" w:rsidDel="00000000">
        <w:rPr>
          <w:rtl w:val="0"/>
        </w:rPr>
        <w:t xml:space="preserve"> pirmajā daļā noteiktajām pazīmēm;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sadarbības tīklu 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 piešķir finansējumu sadarbības tīklam un sadarbības tīkls piešķir finansējumu sadarbības tīkla dalībniekiem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minēto izmaksu segšanai saskaņā ar Komisijas regulu Nr. 2023/2831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Sadarbības tīkls, iesniedzot aģentūrai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Sadarbības tīkls un sadarbības tīkla dalībnieki, ievērojot Komisijas regulas Nr. 2023/2831 5. panta 1. un 2. punktu,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Nr. 2023/2831 3. panta 2. punktā noteiktajam attiecīgajam robežlielumam, kā arī drīkst kumulēt ar citu komercdarbības atbalstu attiecībā uz vienām un tām pašām attiecināmajām izmaksām, ja šīs kumulācijas rezultātā netiek pārsniegta attiecīgā maksimālā atbalsta intensitāte vai atbalsta summa, kāda noteikta komercdarbības atbalsta programmā vai Eiropas Komisijas lēmumā. 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Publiskas personas vai tās institūcijas vai publiskas personas kapitālsabiedrības sniegtie pakalpojumi nav saistīti ar saimniecisko darbību. Sadarbības tīkls piešķir atbalstu 100 % apmērā tikai no Atveseļošanas fonda finansējuma, un tas nav uzskatāms par komercdarbības atbalstu publiskai personai vai tās institūcijai vai publiskas personas kapitālsabiedrībai.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tīklu dalībnieku apvienošanās, iegādes vai sadalīšanas gadījumā ņem vērā Komisijas regulas Nr. 2023/2831 3. panta 8. un 9. punktā minētos nosacījumus.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projekta faktiski apgūtais finansējuma apjoms pēc noslēguma pārskata apstiprināšanas ir mazāks nekā sākotnēji iesniegtajā projekta iesniegumā norādītais, sadarbības tīkls nodrošina, ka faktiski sasniegtie rādītāji nav mazāki kā sākotnēji projekta iesniegumā norādītie rādītāji.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Investīcijas ietvaros informācijas pieejamību nodrošina šādos termiņos atbilstoši Komisijas regulas Nr. 2023/2831 6. panta 3. punktam: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 un sadarbības tīkls nodrošina informācijas pieejamību 10 gadus, skaitot no dienas, kad ir piešķirts pēdējais atbalsts saskaņā ar atbalsta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investīcijas ietvaros tiek pārkāptas šajos noteikumos noteiktās komercdarbības atbalsta kontroles normas, tostarp nosacījumi, kas izriet no Komisijas regulas Nr. 2023/2831,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attiecībā uz sadarbības tīkla dalībniekam piešķirto atbalstu tiek pārkāptas šajos noteikumos noteiktās komercdarbības atbalsta kontroles normas, tostarp nosacījumi, kas izriet no Komisijas regulas Nr. 2023/2831, sadarbības tīklam ir pienākums atmaksāt aģentūrai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tīklam ir tiesības no sadarbības tīkla dalībnieka saņemt kompensāciju atmaksātā nelikumīgā atbalsta (kopā ar procentiem)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Lēmumus par komercdarbības atbalsta piešķiršanu sadarbības tīklam un sadarbības tīkla dalībniekam var pieņemt līdz Komisijas regulas Nr. 2023/2831 7. panta 3. punktā un 8. pantā noteiktajam termiņam, bet ne vēlāk kā līdz 2026. gada 30. jūnijam.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23-TA-3294</w:t>
    </w:r>
    <w:r>
      <w:br/>
    </w:r>
    <w:r w:rsidR="00000000" w:rsidRPr="00000000" w:rsidDel="00000000">
      <w:rPr>
        <w:rtl w:val="0"/>
      </w:rPr>
      <w:t xml:space="preserve">Izdrukāts 29.07.2026. 23.26 - 3.0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23-TA-3294</w:t>
    </w:r>
    <w:r>
      <w:br/>
    </w:r>
    <w:r w:rsidR="00000000" w:rsidRPr="00000000" w:rsidDel="00000000">
      <w:rPr>
        <w:rtl w:val="0"/>
      </w:rPr>
      <w:t xml:space="preserve">Izdrukāts 29.07.2026. 23.26 - 3.0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noteikumu_konsolidētā_versija_23-TA-3294.docx</dc:title>
</cp:coreProperties>
</file>

<file path=docProps/custom.xml><?xml version="1.0" encoding="utf-8"?>
<Properties xmlns="http://schemas.openxmlformats.org/officeDocument/2006/custom-properties" xmlns:vt="http://schemas.openxmlformats.org/officeDocument/2006/docPropsVTypes"/>
</file>