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februārī (prot. Nr. 7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Patvēruma likuma</w:t>
      </w:r>
      <w:r>
        <w:br/>
      </w:r>
      <w:r w:rsidR="00000000" w:rsidRPr="00000000" w:rsidDel="00000000">
        <w:rPr>
          <w:rStyle w:val="paragraph"/>
          <w:i w:val="1"/>
          <w:rtl w:val="0"/>
        </w:rPr>
        <w:t xml:space="preserve">9.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26. jūlija noteikumos Nr. 488 "Kārtība, kādā nepilngadīgam patvēruma meklētājam nodrošina izglītības ieguves iespējas" (Latvijas Vēstnesis, 2016, 143. nr.; 2022, 77., 91., 129., 190. nr.; 2023, 44., 77., 169.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Civiliedzīvotāju izglītības ieguve notiek šo noteikumu 21., 22., 23., 24., 25., 26., 27., 28., 29., 29.</w:t>
      </w:r>
      <w:r w:rsidR="00000000" w:rsidRPr="00000000" w:rsidDel="00000000">
        <w:rPr>
          <w:vertAlign w:val="superscript"/>
          <w:rtl w:val="0"/>
        </w:rPr>
        <w:t xml:space="preserve">1</w:t>
      </w:r>
      <w:r w:rsidR="00000000" w:rsidRPr="00000000" w:rsidDel="00000000">
        <w:rPr>
          <w:rtl w:val="0"/>
        </w:rPr>
        <w:t xml:space="preserve">, 30., 31., 32., 33.,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 36.</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2</w:t>
      </w:r>
      <w:r w:rsidR="00000000" w:rsidRPr="00000000" w:rsidDel="00000000">
        <w:rPr>
          <w:rtl w:val="0"/>
        </w:rPr>
        <w:t xml:space="preserve"> 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5</w:t>
      </w:r>
      <w:r w:rsidR="00000000" w:rsidRPr="00000000" w:rsidDel="00000000">
        <w:rPr>
          <w:rtl w:val="0"/>
        </w:rPr>
        <w:t xml:space="preserve"> Civiliedzīvotāju, kuri uz 2023. gada 1. septembri ir reģistrēti  Valsts izglītības informācijas sistēmā ar apakšstatusu "Ukrainas civiliedzīvotājs" un minētā reģistrācija pirmreizēji ir veikta no 2023. gada 1. janvāra līdz 2023.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2024. gada 1. janvāra  līdz 2024.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Papildus šo noteikumu 9. punktā norādītajam finansējumam civiliedzīvotāja profesionālās vidējās izglītības programmas apguves nodrošināšanai tiek piešķirts finansējums ikmēneša stipendijas izmaksai 15 </w:t>
      </w:r>
      <w:r w:rsidR="00000000" w:rsidRPr="00000000" w:rsidDel="00000000">
        <w:rPr>
          <w:i w:val="1"/>
          <w:rtl w:val="0"/>
        </w:rPr>
        <w:t xml:space="preserve">euro</w:t>
      </w:r>
      <w:r w:rsidR="00000000" w:rsidRPr="00000000" w:rsidDel="00000000">
        <w:rPr>
          <w:rtl w:val="0"/>
        </w:rPr>
        <w:t xml:space="preserve"> apmērā un vidējās profesionālās izglītības programmas īstenošanai 76,08</w:t>
      </w:r>
      <w:r w:rsidR="00000000" w:rsidRPr="00000000" w:rsidDel="00000000">
        <w:rPr>
          <w:i w:val="1"/>
          <w:rtl w:val="0"/>
        </w:rPr>
        <w:t xml:space="preserve"> euro</w:t>
      </w:r>
      <w:r w:rsidR="00000000" w:rsidRPr="00000000" w:rsidDel="00000000">
        <w:rPr>
          <w:rtl w:val="0"/>
        </w:rPr>
        <w:t xml:space="preserve"> apmērā mēnesī par vienu civiliedzīvotāju, bet izglītības tematiskajai jomai "Mākslas" – 108,32 </w:t>
      </w:r>
      <w:r w:rsidR="00000000" w:rsidRPr="00000000" w:rsidDel="00000000">
        <w:rPr>
          <w:i w:val="1"/>
          <w:rtl w:val="0"/>
        </w:rPr>
        <w:t xml:space="preserve">euro</w:t>
      </w:r>
      <w:r w:rsidR="00000000" w:rsidRPr="00000000" w:rsidDel="00000000">
        <w:rPr>
          <w:rtl w:val="0"/>
        </w:rPr>
        <w:t xml:space="preserve"> apmērā. Ministrija minēto finansējumu  pieprasa no  budžeta resora "74. Gadskārtējā valsts budžeta izpildes procesā pārdalāmais finansējums"  valsts budžeta programmas 17.00.00 "Finansējums Ukrainas civiliedzīvotāju atbalsta likumā noteikto pasākumu īstenošanai". Vasaras mēnešos, kad netiek īstenota profesionālās vidējās izglītības programma, šajā punktā minētais finansējums tiek piešķirts tikai ikmēneša stipendijas izmaksai 15 </w:t>
      </w:r>
      <w:r w:rsidR="00000000" w:rsidRPr="00000000" w:rsidDel="00000000">
        <w:rPr>
          <w:i w:val="1"/>
          <w:rtl w:val="0"/>
        </w:rPr>
        <w:t xml:space="preserve">euro</w:t>
      </w:r>
      <w:r w:rsidR="00000000" w:rsidRPr="00000000" w:rsidDel="00000000">
        <w:rPr>
          <w:rtl w:val="0"/>
        </w:rPr>
        <w:t xml:space="preserve"> apmērā, ja civiliedzīvotājs nav atskaitīts no attiecīgās programmas.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Civiliedzīvotājam, kurš apgūst vispārējās izglītības programmu 10. un 11. klasē, visos mācību priekšmetos (kursos), kuros civiliedzīvotāja mācību snieguma vērtējums mācību priekšmeta (kursa) apguves noslēgumā vai 2023./2024. mācību gada noslēgumā ir zemāks par četrām ballēm vai nav saņemts, līdz 2024. gada 23. augustam organizē papildu mācību pasākumus un pēcpārbaudījumus atbilstoši normatīvajam aktam par kārtību, kādā izglītojamie tiek uzņemti vispārējās izglītības programmās un atskaitīti no tām, kā arī par obligātajām prasībām izglītojamo pārcelšanai nākamajā klasē."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Civiliedzīvotājam, kurš 2023./2024.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23-TA-3197</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23-TA-3197</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noteikumu_(grozījumu)_projekts_23-TA-3197.docx</dc:title>
</cp:coreProperties>
</file>

<file path=docProps/custom.xml><?xml version="1.0" encoding="utf-8"?>
<Properties xmlns="http://schemas.openxmlformats.org/officeDocument/2006/custom-properties" xmlns:vt="http://schemas.openxmlformats.org/officeDocument/2006/docPropsVTypes"/>
</file>