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jūlijā (prot. Nr. 27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pieprasītas un izsniegtas atļaujas izbraukšanai uz Krievijas Federāciju un Baltkrievijas Republiku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Nacionālo drošību apdraudošu pasākumu ierobežošanas likuma 3.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institūciju, kura izsniedz atļauju izbraukt uz Krievijas Federāciju vai Baltkrievijas Republiku vai šķērsot šo valsti tranzītā, ja izbraukšana nepieciešama saistībā ar amata pienākumu pildīšanu vai humānu apsvērumu dēļ (turpmāk – izbraukšanas atļauja), izbraukšanas atļaujas izsniegšanas kārtību un termiņu, kā arī dokumentus, kas iesniedzami, un informāciju, kas norādāma izbraukšanas nepieciešamības pamatošanai.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Izbraukšanas atļauju izsniedz tās institūcijas vadītājs vai viņa pilnvarota persona, kurā nodarbināts izbraukšanas atļaujas pieprasītājs, izņemot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minētos gadījumus.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Militārajā objektā nodarbinātajam izbraukšanas atļauju izsniedz persona, kas atbildīga par attiecīgā militārā objekta drošību.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Nacionālo bruņoto spēku personālsastāvā esošai personai izbraukšanas atļauju izsniedz Nacionālo bruņoto spēku komandieris vai viņa pilnvarota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Tiesu iestādē nodarbinātajam izbraukšanas atļauju izsniedz attiecīgās tiesas priekšsēdētājs vai viņa pilnvarota persona, bet prokuratūras iestādē nodarbinātajam – prokuratūras virsprokurors, ģenerālprokurors vai viņa pilnvarota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Saeimas deputātam izbraukšanas atļauju izsniedz Saeimas Prezidijs.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Personai, ar kuru Saeima ir nodibinājusi darba tiesiskās attiecības uz nenoteiktu laiku, izbraukšanas atļauju izsniedz Saeimas Administrācijas ģenerālsekretārs vai viņa pilnvarota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Privāto tiesību subjektā nodarbinātajam, kā arī personai, kura lemj par izbraukšanas atļaujas izsniegšanu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minētajām personām, izbraukšanas atļauju izsniedz tā valsts drošības iestāde, kura tam izsniegusi speciālo atļauju pieejai valsts noslēpumam.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kritiskās infrastruktūras drošību atbildīgajai personai izbraukšanas atļauju izsniedz tā valsts drošības iestāde, kura pārbaudījusi un apstiprinājusi par kritiskās infrastruktūras drošību atbildīgo personu.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Izbraukšanas atļaujas saņemšanai nepieciešamo dokumentu iesniegšana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saņemtu izbraukšanas atļauju, persona, kura plāno izbraukt uz Krievijas Federāciju vai Baltkrievijas Republiku vai šķērsot šo valsti tranzītā, iesniedz attiecīgajai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minētajai personai (turpmāk – kompetentā persona)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iesniedzēju – vārdu, uzvārdu, personas kodu, deklarēto un faktisko dzīvesvietas adresi, elektroniskā pasta adresi un kontakttālruni;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izbraukšanas pamatojumu;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izceļošanas laiku un uzturēšanās ilgumu Krievijas Federācijā vai Baltkrievijas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minētajam iesniegumam pievieno dokumentus, kas apliecina amata pienākumu veikšanas nepieciešamību Krievijas Federācijā vai Baltkrievijas Republikā vai pamato humānus apsvērumus, kas saistīti ar nepieciešamību ierasties Krievijas Federācijā vai Baltkrievijas Republikā.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Lēmuma pieņemšanas un izbraukšanas atļaujas izsniegšanas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Kompetentā persona izvērtē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iesniegumu un tam pievienotos dokumentus un pieņem lēmumu izsniegt izbraukšanas atļauju vai atteikt izbraukšanas atļaujas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Kompetentā persona pieņem lēmumu atteikt izbraukšanas atļaujas izsniegšanu, ja konstatē kādu no šādiem apstākļiem: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nelūdz izbraukšanas atļauju Nacionālo drošību apdraudošu pasākumu ierobežošanas likuma 3. panta pirmajā daļā minētajam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norādītais izbraukšanas pamatojums neatbilst Nacionālo drošību apdraudošu pasākumu ierobežošanas likuma 3. panta pirmajā daļā minētajam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pievienotie dokumenti neapstiprina norādītā izbraukšanas pamatojuma esību.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Izbraukšanas atļauju sakarā ar amata pienākumu pildīšanu Krievijas Federācijā vai Baltkrievijas Republikā kompetentā persona var ietvert iekšējā dokumentā, kas paredz personas nosūtīšanu amata pienākumu veikšanai minētajā valstī. Tādā gadījumā persona atsevišķu iesniegumu kompetentajai personai neiesniedz, taču iekšējā dokumentā tiek norādīta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minētā informācija.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Kompetentā persona lēmumu izsniegt izbraukšanas atļauju vai atteikt izbraukšanas atļaujas izsniegšanu pieņem nekavējoties, bet ne vēlāk kā triju darbdienu laikā pēc iesnieguma saņemšanas dienas un to nekavējoties paziņo personai.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pieņemto lēmumu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kompetentā persona nekavējoties rakstveidā informē attiecīgo valsts drošības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Noteikumi stājas spēkā 2025. gada 11.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25-TA-1573</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25-TA-1573</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noteikumu_projekts_25-TA-1573.docx</dc:title>
</cp:coreProperties>
</file>

<file path=docProps/custom.xml><?xml version="1.0" encoding="utf-8"?>
<Properties xmlns="http://schemas.openxmlformats.org/officeDocument/2006/custom-properties" xmlns:vt="http://schemas.openxmlformats.org/officeDocument/2006/docPropsVTypes"/>
</file>