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un Eiropas Savienības atbalsta piešķiršanas kārtība Eiropas Lauksaimniecības fonda lauku attīstībai intervencē "Bioloģiski vērtīgo zālāju atjaunošana""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24-TA-2766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