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31.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Iesniegumā norādāmā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1) par klientu – vārdu, uzvārdu vai nosaukumu, personas kodu vai reģistrācijas numuru, Lauku atbalsta dienesta klienta numuru;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2) klienta kontaktinformāciju – tālruņa numuru vai mobilā tālruņa numuru;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3) mērķi, kādam paredzēts izmantot marķētu dīzeļdegvielu, – zvejniecībai iekšējos ūdeņos vai piekrastes ūdeņos;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4) kalendāra gadam piešķirto zvejas rīku skaitu sadalījumā pa to veidiem;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5) īpašumā, turējumā vai valdījumā esošos kuģus, to reģistrācijas numurus un motora veidus;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6) apliecinājumu, ka kalendāra gada laikā netika iegādāta marķētā dīzeļdegviela ar akcīzes nodokļa atbrīvojumu saskaņā ar normatīvajiem aktiem akcīzes nodokļa piemērošanas jomā;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7) apliecinājumu par sniegtās informācijas patiesumu un to, ka zvejniekam ir zināmi akcīzes nodokļa atvieglojuma saņemšanas nosacījumi un ka viņš apņemas tos ievērot;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8) klienta norēķinu konta numuru, uz kuru atmaksājams akcīzes nodoklis.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23-TA-2484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23-TA-2484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noteikumu_konsolidētā_versija_p1_23-TA-2484.docx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