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22. oktobra noteikumos Nr. 663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w:t>
      </w:r>
      <w:r w:rsidR="00000000" w:rsidRPr="00000000" w:rsidDel="00000000">
        <w:rPr>
          <w:rStyle w:val="paragraph"/>
          <w:i w:val="1"/>
          <w:rtl w:val="0"/>
        </w:rPr>
        <w:t xml:space="preserve">–</w:t>
      </w:r>
      <w:r w:rsidR="00000000" w:rsidRPr="00000000" w:rsidDel="00000000">
        <w:rPr>
          <w:rStyle w:val="paragraph"/>
          <w:i w:val="1"/>
          <w:rtl w:val="0"/>
        </w:rPr>
        <w:t xml:space="preserve">2027. gada plānošanas perioda vadības likuma 19. panta</w:t>
      </w:r>
      <w:r w:rsidR="00000000" w:rsidRPr="00000000" w:rsidDel="00000000">
        <w:rPr>
          <w:rStyle w:val="paragraph"/>
          <w:i w:val="1"/>
          <w:rtl w:val="0"/>
        </w:rPr>
        <w:t xml:space="preserve">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22. oktobra noteikumos Nr. 663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 (Latvijas Vēstnesis, 2024, 211. nr.; 2025, 53., 205.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Pasākuma ietvaros kopējais pieejamais attiecināmais finansējums ir 30 860 372 </w:t>
      </w:r>
      <w:r w:rsidR="00000000" w:rsidRPr="00000000" w:rsidDel="00000000">
        <w:rPr>
          <w:i w:val="1"/>
          <w:rtl w:val="0"/>
        </w:rPr>
        <w:t xml:space="preserve">euro</w:t>
      </w:r>
      <w:r w:rsidR="00000000" w:rsidRPr="00000000" w:rsidDel="00000000">
        <w:rPr>
          <w:rtl w:val="0"/>
        </w:rPr>
        <w:t xml:space="preserve">, tai skaitā Eiropas Reģionālās attīstības fonda finansējums – 26 231 316 </w:t>
      </w:r>
      <w:r w:rsidR="00000000" w:rsidRPr="00000000" w:rsidDel="00000000">
        <w:rPr>
          <w:i w:val="1"/>
          <w:rtl w:val="0"/>
        </w:rPr>
        <w:t xml:space="preserve">euro</w:t>
      </w:r>
      <w:r w:rsidR="00000000" w:rsidRPr="00000000" w:rsidDel="00000000">
        <w:rPr>
          <w:rtl w:val="0"/>
        </w:rPr>
        <w:t xml:space="preserve"> un valsts budžeta līdzfinansējums – 4 629 056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10.1.1.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"10.1.1. atbalstītie uzņēmumi (tai skaitā: mikrouzņēmumi, mazi, vidēji un lieli uzņēmumi) – 35;".</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10.1.2.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"10.1.2. ar grantiem atbalstīto uzņēmumu skaits, tai skaitā mikrouzņēmumi, mazie, vidējie un lielie uzņēmumi – 35;".</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10.2.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 rezultāta rādītājs – publisko atbalstu papildinošo privāto investīciju apjoms – vismaz 14 936 730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26-TA-854</w:t>
    </w:r>
    <w:r>
      <w:br/>
    </w:r>
    <w:r w:rsidR="00000000" w:rsidRPr="00000000" w:rsidDel="00000000">
      <w:rPr>
        <w:rtl w:val="0"/>
      </w:rPr>
      <w:t xml:space="preserve">Izdrukāts 29.07.2026. 21.14 - 1.0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26-TA-854</w:t>
    </w:r>
    <w:r>
      <w:br/>
    </w:r>
    <w:r w:rsidR="00000000" w:rsidRPr="00000000" w:rsidDel="00000000">
      <w:rPr>
        <w:rtl w:val="0"/>
      </w:rPr>
      <w:t xml:space="preserve">Izdrukāts 29.07.2026. 21.14 - 1.0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noteikumu_(grozījumu)_projekts_26-TA-854.docx</dc:title>
</cp:coreProperties>
</file>

<file path=docProps/custom.xml><?xml version="1.0" encoding="utf-8"?>
<Properties xmlns="http://schemas.openxmlformats.org/officeDocument/2006/custom-properties" xmlns:vt="http://schemas.openxmlformats.org/officeDocument/2006/docPropsVTypes"/>
</file>