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Pievienotās vērtības nodokļa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Vēstnesis, 2012, 197. nr.; 2013, 27., 194., 232., 237. nr.; 2014, 123. nr.; 2015, 42., 248., 251. nr.; 2016, 120., 241. nr.; 2017, 90., 156., 242. nr.; 2019, 118., 132., 248.A nr.; 2020, 204., 240.A nr.; 2021, 5.A, 234.A, 246. nr.; 2022, 36.A nr.; 2023, 226., 247. nr.; 2024, 248., 251.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1.panta 17.punktu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 preču eksports — tādu preču piegāde, kas  nosūtītas vai transportētas  no Eiropas Savienības teritorijas uz trešajām valstīm vai trešajām teritorijām;".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59. pantu ar 11.</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Iekšzemes nodokļa maksātājs ir tiesīgs nereģistrēties Valsts ieņēmumu dienesta pievienotās vērtības nodokļa maksātāju reģistrā, ja pēc darījuma, ar kuru pārsniegts šā panta pirmajā daļā minētais reģistrācijas slieksnis, kalendāra gadā un nākamajā kalendāra gadā nav paredzēts veikt saimniecisko darbību. Šajā gadījumā minētā persona iemaksā nodokli valsts budžetā šā likuma 34. panta desmitajā un 119. panta otrajā daļā noteiktajā kārtībā, nereģistrējoties Valsts ieņēmumu dienesta pievienotās vērtības nodokļa maksātāju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Šā panta 11.</w:t>
      </w:r>
      <w:r w:rsidR="00000000" w:rsidRPr="00000000" w:rsidDel="00000000">
        <w:rPr>
          <w:vertAlign w:val="superscript"/>
          <w:rtl w:val="0"/>
        </w:rPr>
        <w:t xml:space="preserve">1</w:t>
      </w:r>
      <w:r w:rsidR="00000000" w:rsidRPr="00000000" w:rsidDel="00000000">
        <w:rPr>
          <w:rtl w:val="0"/>
        </w:rPr>
        <w:t xml:space="preserve"> daļā minētajā gadījumā, ja iekšzemes nodokļa maksātājs kalendāra gadā vai nākamajā kalendāra gadā tomēr veic darījumus saimnieciskās darbības ietvaros, tas reģistrējas Valsts ieņēmumu dienesta pievienotās vērtības nodokļa maksātāju reģistrā pirms šo darījumu veikšanas."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61. panta vienpadsmitajā daļā vārdus un skaitli "šā likuma 59. panta pirmo un ceturto daļu" ar vārdiem un skaitļiem "šā likuma 59. panta pirmo, ceturto, 11.</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2</w:t>
      </w:r>
      <w:r w:rsidR="00000000" w:rsidRPr="00000000" w:rsidDel="00000000">
        <w:rPr>
          <w:rtl w:val="0"/>
        </w:rPr>
        <w:t xml:space="preserve"> daļu".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65. panta trešās daļas 1. punktu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iesniegumā par reģistrēta nodokļa maksātāja kā fiskālā pārstāvja reģistrāciju Valsts ieņēmumu dienesta pievienotās vērtības nodokļa maksātāju reģistrā norādāmo informāciju, tā aizpildīšanas un iesniegšanas kārtību;"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66.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Šā panta pirmajā daļā minēto nereģistrētu nodokļa maksātāju, citas dalībvalsts nodokļa maksātāju vai trešās valsts vai trešās teritorijas nodokļa maksātāju reģistrācijas iesniegumā norādāmo informāciju, tā aizpildīšanas un iesniegšanas kārtību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92. panta pirmo daļu ar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aprēķinātā nodokļa summa par precēm, kas saņemtas iekšzemē saskaņā ar šā likuma 122. panta trešo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122. panta trešo daļu pēc vārdiem "par preču iegādi Eiropas Savienības teritorijā" ar vārdiem un skaitļiem ", par saņemtajām precēm saskaņā ar šā likuma 91. panta otrās daļas 1.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Papildināt 132. pantu ar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Reģistrēts nodokļa maksātājs nodokļa rēķinu izraksta (noformē) kā strukturētu elektronisko rēķinu, ja šis nodokļa rēķins vienlaicīgi  ir arī attaisnojuma dokuments, kuru saskaņā ar grāmatvedību regulējošajiem normatīvajiem aktiem uzņēmums izsniedz citam uzņēmumam — preces vai pakalpojuma saņēmējam — samaksāšanai (rēķins).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pirmo daļu nepiemēro, ja nodokļa rēķins ir izrakstīts (noformēts) kā strukturēts elektroniskais rēķins atbilstoši grāmatvedību regulējošajiem normatīvajiem aktiem.".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138.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septīto daļu ar 3.punktu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tādu mākslas darbu piegāde, ko tirgotājam piegādājis reģistrēts nodokļa maksātājs, kas nav tirgotājs."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četrpadsmitajā un septiņpadsmitajā daļā vārdus "pārdevējam vai mākslas darba autoram, vai autortiesību pārņēmējam" ar vārdiem "pārdevējam, mākslas darba autoram vai autortiesību pārņēmējam, vai reģistrētam PVN maksātājam, kas nav tirgotājs";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divdesmit otro daļu pēc vārdiem "jauniem transportlīdzekļiem" ar vārdiem un skaitli "un piegādā atbilstoši šā likuma 43. panta ceturtajai un sestajai daļai."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pārejas noteikumus ar 48. un 49.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Grozījumi šā likuma 65. panta trešās daļas 1.punktā un 66. panta astotajā daļā attiecībā uz to, ka Ministru kabinets nosaka iesniegumos reģistrācijai Valsts ieņēmumu dienesta pievienotās vērtības nodokļa maksātāju reģistrā norādāmo informāciju, to aizpildīšanas un iesniegšanas kārtību, stājas spēkā 2027.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132. panta ceturtā un piektā daļa stājas spēkā 2028. gada 1. janvārī.".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25-TA-88</w:t>
    </w:r>
    <w:r>
      <w:br/>
    </w:r>
    <w:r w:rsidR="00000000" w:rsidRPr="00000000" w:rsidDel="00000000">
      <w:rPr>
        <w:rtl w:val="0"/>
      </w:rPr>
      <w:t xml:space="preserve">Izdrukāts 29.07.2026. 23.38 - 2.0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25-TA-88</w:t>
    </w:r>
    <w:r>
      <w:br/>
    </w:r>
    <w:r w:rsidR="00000000" w:rsidRPr="00000000" w:rsidDel="00000000">
      <w:rPr>
        <w:rtl w:val="0"/>
      </w:rPr>
      <w:t xml:space="preserve">Izdrukāts 29.07.2026. 23.38 - 2.0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likumprojekts_(grozījumi)_25-TA-88.docx</dc:title>
</cp:coreProperties>
</file>

<file path=docProps/custom.xml><?xml version="1.0" encoding="utf-8"?>
<Properties xmlns="http://schemas.openxmlformats.org/officeDocument/2006/custom-properties" xmlns:vt="http://schemas.openxmlformats.org/officeDocument/2006/docPropsVTypes"/>
</file>