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Kvalitātes, klasifikācijas un papildu marķējuma prasības augļu džemam, ievārījumam, želejai, marmelādei un saldinātam kastaņu biezenim</w:t>
      </w:r>
    </w:p>
    <w:p w:rsidP="00000000" w:rsidRDefault="00000000" w:rsidR="00000000" w:rsidRPr="00000000" w:rsidDel="00000000">
      <w:pPr>
        <w:pStyle w:val="paragraph"/>
        <w:contextualSpacing w:val="0"/>
        <w:jc w:val="right"/>
        <w:ind w:left="4820"/>
        <w:spacing w:lineRule="auto" w:line="240"/>
        <w:pBdr/>
      </w:pPr>
      <w:r w:rsidR="00000000" w:rsidRPr="00000000" w:rsidDel="00000000">
        <w:rPr>
          <w:rStyle w:val="paragraph"/>
          <w:rtl w:val="0"/>
        </w:rPr>
        <w:t xml:space="preserve"/>
      </w:r>
      <w:r w:rsidR="00000000" w:rsidRPr="00000000" w:rsidDel="00000000">
        <w:rPr>
          <w:rStyle w:val="paragraph"/>
          <w:i w:val="1"/>
          <w:rtl w:val="0"/>
        </w:rPr>
        <w:t xml:space="preserve">Izdoti saskaņā ar </w:t>
      </w:r>
      <w:r w:rsidR="00000000" w:rsidRPr="00000000" w:rsidDel="00000000">
        <w:rPr>
          <w:rStyle w:val="paragraph"/>
          <w:i w:val="1"/>
          <w:rtl w:val="0"/>
        </w:rPr>
        <w:t xml:space="preserve">Pārtikas aprites uzraudzības likuma</w:t>
      </w:r>
      <w:r>
        <w:br/>
      </w:r>
      <w:r w:rsidR="00000000" w:rsidRPr="00000000" w:rsidDel="00000000">
        <w:rPr>
          <w:rStyle w:val="paragraph"/>
          <w:i w:val="1"/>
          <w:rtl w:val="0"/>
        </w:rPr>
        <w:t xml:space="preserve">4. panta ceturto daļu un 13. panta trešās daļas 3. punktu</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w:t>
      </w:r>
      <w:r w:rsidR="00000000" w:rsidRPr="00000000" w:rsidDel="00000000">
        <w:rPr>
          <w:rtl w:val="0"/>
        </w:rPr>
        <w:t xml:space="preserve"> </w:t>
      </w:r>
      <w:r w:rsidR="00000000" w:rsidRPr="00000000" w:rsidDel="00000000">
        <w:rPr>
          <w:b w:val="1"/>
          <w:rtl w:val="0"/>
        </w:rPr>
        <w:t xml:space="preserve">Vispārīgie jautājumi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Noteikumi nosaka kvalitātes, klasifikācijas un papildu marķējuma prasības atsevišķiem augļu pārstrādes produktiem (turpmāk – produkti).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Noteikumu prasības attiecas uz:</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džemu;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augstākā labuma džemu;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ievārījumu;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želeju;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augstākā labuma želeju;</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marmelādi;</w:t>
      </w:r>
    </w:p>
    <w:p w:rsidP="00000000" w:rsidRDefault="00000000" w:rsidR="00000000" w:rsidRPr="00000000" w:rsidDel="00000000">
      <w:pPr>
        <w:numPr>
          <w:ilvl w:val="1"/>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saldinātu kastaņu biezeni.</w:t>
      </w:r>
    </w:p>
    <w:p w:rsidP="00000000" w:rsidRDefault="00000000" w:rsidR="00000000" w:rsidRPr="00000000" w:rsidDel="00000000">
      <w:pPr>
        <w:numPr>
          <w:ilvl w:val="0"/>
          <w:numId w:val="1"/>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Noteikumi neattiecas uz produktiem, ko izmanto konditorejas, mīklas izstrādājumu un cepumu ražošanā.</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w:t>
      </w:r>
      <w:r w:rsidR="00000000" w:rsidRPr="00000000" w:rsidDel="00000000">
        <w:rPr>
          <w:rtl w:val="0"/>
        </w:rPr>
        <w:t xml:space="preserve"> </w:t>
      </w:r>
      <w:r w:rsidR="00000000" w:rsidRPr="00000000" w:rsidDel="00000000">
        <w:rPr>
          <w:b w:val="1"/>
          <w:rtl w:val="0"/>
        </w:rPr>
        <w:t xml:space="preserve">Produktu un to izejvielu kvalitātes un klasifikācijas prasības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Produktu ražošanā atļauts izmantot šādas izejvielas: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svaigus, veselus, nebojātus un tīrus augļus, kuriem nav lakstu un kātiņu, bet ir visas būtiskās daļas, kuri ir pietiekami gatavi un kuriem nav virsmas traipu;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tomātus, rabarberu kātu ēdamās daļas, burkānus, batātes, gurķus, ķirbjus, melones un arbūzus;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svaigu vai konservētu (piemēram, sīrupā) ingveru vai žāvētu ingvera auga ēdamo sakni;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augļu mīkstumu – vesela augļa sagrieztu vai saspiestu ēdamo daļu, kas nav sasmalcināta līdz biezenim (var būt bez augļa mizas, apvalka, sēklām vai kauliņiem);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augļu biezeni – vesela augļa ēdamo daļu, kas ir sasmalcināta biezenī caur sietu vai līdzīgā veidā (var būt bez augļa mizas, apvalka, sēklām vai kauliņiem);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ūdeni saturošus augļu izvilkumus, kuri iegūti atbilstošā pārstrādes procesā un kuros ir visas ūdenī šķīstošās izmantoto augļu sastāvdaļas (ņem vērā attiecīgus zudumus);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4.</w:t>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cukuru, kas atbilst normatīvajiem aktiem par kvalitātes, klasifikācijas un papildu marķējuma prasībām dažādu veidu cukuriem, fruktozes sīrupu, no augļiem iegūtu cukuru un brūno cukuru (turpmāk – cukurs).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Produktu ražošanā atļauts izmantot šādas sastāvdaļas: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medu, kas atbilst normatīvajiem aktiem par kvalitātes, klasifikācijas un papildu marķējuma prasībām medum, – par pilnīgu vai daļēju cukura aizstājēju;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pārtikas eļļas un taukus – putu novēršanai;</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šķidro pektīnu;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stipros alkoholiskos dzērienus, vīnus un deserta vīnus, riekstus, aromātiskos garšaugus, garšvielas, vaniļu un vaniļas ekstraktus;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vanilīnu.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5.</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pārtikas piedevas, kas noteiktas Eiropas Parlamenta un Padomes 2008. gada 16. decembra Regulā (EK) Nr. </w:t>
      </w:r>
      <w:r w:rsidR="00000000" w:rsidRPr="00000000" w:rsidDel="00000000">
        <w:rPr>
          <w:rtl w:val="0"/>
        </w:rPr>
        <w:t xml:space="preserve">1333/2008</w:t>
      </w:r>
      <w:r w:rsidR="00000000" w:rsidRPr="00000000" w:rsidDel="00000000">
        <w:rPr>
          <w:rtl w:val="0"/>
        </w:rPr>
        <w:t xml:space="preserve"> par pārtikas piedevām.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Šo noteikumu </w:t>
      </w:r>
      <w:r w:rsidR="00000000" w:rsidRPr="00000000" w:rsidDel="00000000">
        <w:rPr>
          <w:rtl w:val="0"/>
        </w:rPr>
        <w:t xml:space="preserve">4.1.</w:t>
      </w:r>
      <w:r w:rsidR="00000000" w:rsidRPr="00000000" w:rsidDel="00000000">
        <w:rPr>
          <w:rtl w:val="0"/>
        </w:rPr>
        <w:t xml:space="preserve">, </w:t>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4.5.</w:t>
      </w:r>
      <w:r w:rsidR="00000000" w:rsidRPr="00000000" w:rsidDel="00000000">
        <w:rPr>
          <w:rtl w:val="0"/>
        </w:rPr>
        <w:t xml:space="preserve"> un </w:t>
      </w:r>
      <w:r w:rsidR="00000000" w:rsidRPr="00000000" w:rsidDel="00000000">
        <w:rPr>
          <w:rtl w:val="0"/>
        </w:rPr>
        <w:t xml:space="preserve">4.6.</w:t>
      </w:r>
      <w:r w:rsidR="00000000" w:rsidRPr="00000000" w:rsidDel="00000000">
        <w:rPr>
          <w:rtl w:val="0"/>
        </w:rPr>
        <w:t xml:space="preserve"> apakšpunktā minēto izejvielu apstrādei atļauts izmantot šādus procesus: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karsēšanu, atdzesēšanu vai sasaldēšanu;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žāvēšanu, lietojot sublimācijas metodi, vai citas žāvēšanas metodes aprikožu vai plūmju džema vai ievārījuma ražošanā;</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koncentrēšanu;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6.4.</w:t>
      </w:r>
      <w:r w:rsidR="00000000" w:rsidRPr="00000000" w:rsidDel="00000000">
        <w:rPr>
          <w:i w:val="1"/>
          <w:rtl w:val="0"/>
        </w:rPr>
        <w:t xml:space="preserve"> (Svītrots)</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6.</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konservēšanu sālījumā – citrusaugļu mizai.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7.</w:t>
      </w:r>
      <w:r w:rsidR="00000000" w:rsidRPr="00000000" w:rsidDel="00000000">
        <w:rPr>
          <w:rtl w:val="0"/>
        </w:rPr>
        <w:t xml:space="preserve"> </w:t>
      </w:r>
      <w:r w:rsidR="00000000" w:rsidRPr="00000000" w:rsidDel="00000000">
        <w:rPr>
          <w:rtl w:val="0"/>
        </w:rPr>
        <w:t xml:space="preserve">Džems ir līdz želejveida konsistencei sagatavots maisījums, kas sastāv no viena vai vairāku veidu augļu mīkstuma vai biezeņa vai abu minēto izejvielu maisījuma, kā arī no cukura un ūdens.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8.</w:t>
      </w:r>
      <w:r w:rsidR="00000000" w:rsidRPr="00000000" w:rsidDel="00000000">
        <w:rPr>
          <w:rtl w:val="0"/>
        </w:rPr>
        <w:t xml:space="preserve"> </w:t>
      </w:r>
      <w:r w:rsidR="00000000" w:rsidRPr="00000000" w:rsidDel="00000000">
        <w:rPr>
          <w:rtl w:val="0"/>
        </w:rPr>
        <w:t xml:space="preserve">Citrusaugļu džemu var iegūt no visa augļa, kas sagriezts strēmelēs vai šķēlēs, vai abējādi.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9.</w:t>
      </w:r>
      <w:r w:rsidR="00000000" w:rsidRPr="00000000" w:rsidDel="00000000">
        <w:rPr>
          <w:rtl w:val="0"/>
        </w:rPr>
        <w:t xml:space="preserve"> </w:t>
      </w:r>
      <w:r w:rsidR="00000000" w:rsidRPr="00000000" w:rsidDel="00000000">
        <w:rPr>
          <w:rtl w:val="0"/>
        </w:rPr>
        <w:t xml:space="preserve">Ievārījums ir karsēts un līdz plūstošai konsistencei sagatavots augļu maisījums, kurš sastāv no viena veida vai vairāku veidu veseliem vai smalcinātiem augļiem, to mīkstuma vai biezeņa, kā arī no cukura un ūdens un kura šķīstošās sausnas saturs ir 43–59 procenti atbilstoši refraktometra rādījumiem. Šķīstošās sausnas saturs ievārījumā, kurā cukurs ir daļēji vai pilnībā aizstāts ar saldinātājiem, var būt mazāks par 43 procentiem.</w:t>
      </w:r>
    </w:p>
    <w:p w:rsidP="00000000" w:rsidRDefault="00000000" w:rsidR="00000000" w:rsidRPr="00000000" w:rsidDel="00000000">
      <w:pPr>
        <w:pStyle w:val="paragraph"/>
        <w:contextualSpacing w:val="0"/>
        <w:spacing w:lineRule="auto" w:line="240"/>
        <w:pBdr/>
        <w:rPr>
          <w:i w:val="1"/>
          <w:rtl w:val="0"/>
        </w:rPr>
      </w:pPr>
      <w:r w:rsidR="00000000" w:rsidRPr="00000000" w:rsidDel="00000000">
        <w:rPr>
          <w:rStyle w:val="paragraph"/>
          <w:i w:val="1"/>
          <w:rtl w:val="0"/>
        </w:rPr>
        <w:t xml:space="preserve"/>
      </w:r>
      <w:r w:rsidR="00000000" w:rsidRPr="00000000" w:rsidDel="00000000">
        <w:rPr>
          <w:rStyle w:val="paragraph"/>
          <w:i w:val="1"/>
          <w:rtl w:val="0"/>
        </w:rPr>
        <w:t xml:space="preserve">(MK 04.07.2017. noteikumu Nr. 388 redakcijā)</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Lai iegūtu 1000 gramu gatava ievārījuma, izmanto ne mazāk kā 350 gramu augļu mīkstuma, biezeņa vai abu minēto izejvielu maisījuma, izņemot: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sarkanās jāņogas, pīlādžogas, smiltsērkšķus (</w:t>
      </w:r>
      <w:r w:rsidR="00000000" w:rsidRPr="00000000" w:rsidDel="00000000">
        <w:rPr>
          <w:i w:val="1"/>
          <w:rtl w:val="0"/>
        </w:rPr>
        <w:t xml:space="preserve">Hippophae rhamnoides L</w:t>
      </w:r>
      <w:r w:rsidR="00000000" w:rsidRPr="00000000" w:rsidDel="00000000">
        <w:rPr>
          <w:rtl w:val="0"/>
        </w:rPr>
        <w:t xml:space="preserve">.), upenes, mežrožu augļus, cidonijas (</w:t>
      </w:r>
      <w:r w:rsidR="00000000" w:rsidRPr="00000000" w:rsidDel="00000000">
        <w:rPr>
          <w:i w:val="1"/>
          <w:rtl w:val="0"/>
        </w:rPr>
        <w:t xml:space="preserve">Cydonia oblonga</w:t>
      </w:r>
      <w:r w:rsidR="00000000" w:rsidRPr="00000000" w:rsidDel="00000000">
        <w:rPr>
          <w:rtl w:val="0"/>
        </w:rPr>
        <w:t xml:space="preserve"> L.) vai krūmcidonijas (</w:t>
      </w:r>
      <w:r w:rsidR="00000000" w:rsidRPr="00000000" w:rsidDel="00000000">
        <w:rPr>
          <w:i w:val="1"/>
          <w:rtl w:val="0"/>
        </w:rPr>
        <w:t xml:space="preserve">Chaenomeles japonica</w:t>
      </w:r>
      <w:r w:rsidR="00000000" w:rsidRPr="00000000" w:rsidDel="00000000">
        <w:rPr>
          <w:rtl w:val="0"/>
        </w:rPr>
        <w:t xml:space="preserve">) (turpmāk – cidonijas), kuru ievārījuma iegūšanai izmanto ne mazāk kā 250 gramu minēto izejvielu;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ingveru, kura ievārījuma iegūšanai izmanto ne mazāk kā 150 gramu minēto izejvielu;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kešjukoka augļus, kuru ievārījuma iegūšanai izmanto ne mazāk kā 160 gramu minēto izejvielu;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pasifloras augļus, kuru ievārījuma iegūšanai izmanto ne mazāk kā 60 gramu minēto izejvielu.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Lai iegūtu 1000 gramu gatava džema, izmanto ne mazāk kā 450 gramu augļu mīkstuma, biezeņa vai abu minēto izejvielu maisījuma, izņemot: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sarkanās jāņogas, pīlādžogas, smiltsērkšķus (</w:t>
      </w:r>
      <w:r w:rsidR="00000000" w:rsidRPr="00000000" w:rsidDel="00000000">
        <w:rPr>
          <w:i w:val="1"/>
          <w:rtl w:val="0"/>
        </w:rPr>
        <w:t xml:space="preserve">Hippophae rhamnoides L.</w:t>
      </w:r>
      <w:r w:rsidR="00000000" w:rsidRPr="00000000" w:rsidDel="00000000">
        <w:rPr>
          <w:rtl w:val="0"/>
        </w:rPr>
        <w:t xml:space="preserve">), upenes, mežrožu augļus vai cidonijas, kuru džema iegūšanai izmanto ne mazāk kā 350 gramu minēto izejvielu;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ingveru, kura džema iegūšanai izmanto ne mazāk kā 180 gramu minēto izejvielu;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kešjukoka augļus, kuru džema iegūšanai izmanto ne mazāk kā 230 gramu minēto izejvielu;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pasifloras augļus, kuru džema iegūšanai izmanto ne mazāk kā 80 gramu minēto izejvielu.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 </w:t>
      </w:r>
      <w:r w:rsidR="00000000" w:rsidRPr="00000000" w:rsidDel="00000000">
        <w:rPr>
          <w:rtl w:val="0"/>
        </w:rPr>
        <w:t xml:space="preserve">Džema un ievārījuma ražošanā papildus šo noteikumu </w:t>
      </w:r>
      <w:r w:rsidR="00000000" w:rsidRPr="00000000" w:rsidDel="00000000">
        <w:rPr>
          <w:rtl w:val="0"/>
        </w:rPr>
        <w:t xml:space="preserve">5.</w:t>
      </w:r>
      <w:r w:rsidR="00000000" w:rsidRPr="00000000" w:rsidDel="00000000">
        <w:rPr>
          <w:rtl w:val="0"/>
        </w:rPr>
        <w:t xml:space="preserve"> punktā minētajām sastāvdaļām atļauts lietot: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augļu sulu, tostarp koncentrētu augļu sulu;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citrusaugļu sulu, tostarp koncentrētu sulu, ja produktu ražo no cita veida augļiem;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sarkano augļu sulu, tostarp koncentrētu sulu, ja džemu ražo no mežrožu augļiem, zemenēm, avenēm, ērkšķogām, sarkanajām jāņogām, plūmēm vai rabarberiem;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sarkano biešu sulu, tostarp koncentrētu sulu, ja produktu ražo no zemenēm, avenēm, ērkšķogām, sarkanajām jāņogām vai plūmēm;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5.</w:t>
      </w:r>
      <w:r w:rsidR="00000000" w:rsidRPr="00000000" w:rsidDel="00000000">
        <w:rPr>
          <w:rtl w:val="0"/>
        </w:rPr>
        <w:t xml:space="preserve"> </w:t>
      </w:r>
      <w:r w:rsidR="00000000" w:rsidRPr="00000000" w:rsidDel="00000000">
        <w:rPr>
          <w:rtl w:val="0"/>
        </w:rPr>
        <w:t xml:space="preserve">citrusaugļu mizu;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11.</w:t>
      </w:r>
      <w:r w:rsidR="00000000" w:rsidRPr="00000000" w:rsidDel="00000000">
        <w:rPr>
          <w:rtl w:val="0"/>
        </w:rPr>
        <w:t xml:space="preserve">6.</w:t>
      </w:r>
      <w:r w:rsidR="00000000" w:rsidRPr="00000000" w:rsidDel="00000000">
        <w:rPr>
          <w:rtl w:val="0"/>
        </w:rPr>
        <w:t xml:space="preserve"> </w:t>
      </w:r>
      <w:r w:rsidR="00000000" w:rsidRPr="00000000" w:rsidDel="00000000">
        <w:rPr>
          <w:rtl w:val="0"/>
        </w:rPr>
        <w:t xml:space="preserve">pelargoniju (</w:t>
      </w:r>
      <w:r w:rsidR="00000000" w:rsidRPr="00000000" w:rsidDel="00000000">
        <w:rPr>
          <w:i w:val="1"/>
          <w:rtl w:val="0"/>
        </w:rPr>
        <w:t xml:space="preserve">Pelargonium odoratissimum</w:t>
      </w:r>
      <w:r w:rsidR="00000000" w:rsidRPr="00000000" w:rsidDel="00000000">
        <w:rPr>
          <w:rtl w:val="0"/>
        </w:rPr>
        <w:t xml:space="preserve">) lapas, ja produktu ražo no cidoniju augļiem.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12.</w:t>
      </w:r>
      <w:r w:rsidR="00000000" w:rsidRPr="00000000" w:rsidDel="00000000">
        <w:rPr>
          <w:rtl w:val="0"/>
        </w:rPr>
        <w:t xml:space="preserve"> </w:t>
      </w:r>
      <w:r w:rsidR="00000000" w:rsidRPr="00000000" w:rsidDel="00000000">
        <w:rPr>
          <w:rtl w:val="0"/>
        </w:rPr>
        <w:t xml:space="preserve">Augstākā labuma džems ir līdz želejveida konsistencei sagatavots maisījums, kas sastāv no viena veida vai vairāku veidu augļu nekoncentrēta mīkstuma, cukura un ūdens.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13.</w:t>
      </w:r>
      <w:r w:rsidR="00000000" w:rsidRPr="00000000" w:rsidDel="00000000">
        <w:rPr>
          <w:rtl w:val="0"/>
        </w:rPr>
        <w:t xml:space="preserve"> </w:t>
      </w:r>
      <w:r w:rsidR="00000000" w:rsidRPr="00000000" w:rsidDel="00000000">
        <w:rPr>
          <w:rtl w:val="0"/>
        </w:rPr>
        <w:t xml:space="preserve">Augstākā labuma džemu var pilnībā vai daļēji iegūt no nekoncentrēta mežrožu augļu, bezsēklu aveņu, kazeņu, upeņu, melleņu vai sarkano jāņogu biezeņa.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14.</w:t>
      </w:r>
      <w:r w:rsidR="00000000" w:rsidRPr="00000000" w:rsidDel="00000000">
        <w:rPr>
          <w:rtl w:val="0"/>
        </w:rPr>
        <w:t xml:space="preserve"> </w:t>
      </w:r>
      <w:r w:rsidR="00000000" w:rsidRPr="00000000" w:rsidDel="00000000">
        <w:rPr>
          <w:rtl w:val="0"/>
        </w:rPr>
        <w:t xml:space="preserve">Augstākā labuma citrusaugļu džemu var iegūt no visa augļa, kas sagriezts strēmelēs vai šķēlēs, vai abējādi.</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15.</w:t>
      </w:r>
      <w:r w:rsidR="00000000" w:rsidRPr="00000000" w:rsidDel="00000000">
        <w:rPr>
          <w:rtl w:val="0"/>
        </w:rPr>
        <w:t xml:space="preserve"> </w:t>
      </w:r>
      <w:r w:rsidR="00000000" w:rsidRPr="00000000" w:rsidDel="00000000">
        <w:rPr>
          <w:rtl w:val="0"/>
        </w:rPr>
        <w:t xml:space="preserve">Ražojot augstākā labuma džemu, maisījumā neizmanto ābolus, bumbierus, plūmes ar neatdalītiem kauliņiem, melones, arbūzus, vīnogas, ķirbjus, gurķus vai tomātus.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Lai iegūtu 1000 gramu gatava augstākā labuma džema, izmanto ne mazāk kā 500 gramu nekoncentrēta augļu mīkstuma, izņemot: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sarkanās jāņogas, pīlādžogas, smiltsērkšķus (</w:t>
      </w:r>
      <w:r w:rsidR="00000000" w:rsidRPr="00000000" w:rsidDel="00000000">
        <w:rPr>
          <w:i w:val="1"/>
          <w:rtl w:val="0"/>
        </w:rPr>
        <w:t xml:space="preserve">Hippophae rhamnoides L</w:t>
      </w:r>
      <w:r w:rsidR="00000000" w:rsidRPr="00000000" w:rsidDel="00000000">
        <w:rPr>
          <w:rtl w:val="0"/>
        </w:rPr>
        <w:t xml:space="preserve">.), upenes, mežrožu augļus vai cidonijas, kuru augstākā labuma džema iegūšanai izmanto ne mazāk kā 450 gramu nekoncentrēta augļu mīkstuma;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ingveru, kura augstākā labuma džema iegūšanai izmanto ne mazāk kā 280 gramu nekoncentrēta augļu mīkstuma;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kešjukoka augļus, kuru augstākā labuma džema iegūšanai izmanto ne mazāk kā 290 gramu nekoncentrēta augļu mīkstuma;</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16.</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pasifloras augļus, kuru augstākā labuma džema iegūšanai izmanto ne mazāk kā 100 gramu nekoncentrēta augļu mīkstuma.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 </w:t>
      </w:r>
      <w:r w:rsidR="00000000" w:rsidRPr="00000000" w:rsidDel="00000000">
        <w:rPr>
          <w:rtl w:val="0"/>
        </w:rPr>
        <w:t xml:space="preserve">Augstākā labuma džema ražošanā papildus šo noteikumu </w:t>
      </w:r>
      <w:r w:rsidR="00000000" w:rsidRPr="00000000" w:rsidDel="00000000">
        <w:rPr>
          <w:rtl w:val="0"/>
        </w:rPr>
        <w:t xml:space="preserve">5.</w:t>
      </w:r>
      <w:r w:rsidR="00000000" w:rsidRPr="00000000" w:rsidDel="00000000">
        <w:rPr>
          <w:rtl w:val="0"/>
        </w:rPr>
        <w:t xml:space="preserve"> punktā minētajām sastāvdaļām atļauts lietot: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citrusaugļu sulu, tostarp koncentrētu sulu, ja produktu ražo no cita veida augļiem;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sarkano augļu sulu, tostarp koncentrētu sulu, ja augstākā labuma džemu ražo no mežrožu augļiem, zemenēm, avenēm, ērkšķogām, sarkanajām jāņogām, plūmēm vai rabarberiem;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citrusaugļu mizu;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17.</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pelargoniju (</w:t>
      </w:r>
      <w:r w:rsidR="00000000" w:rsidRPr="00000000" w:rsidDel="00000000">
        <w:rPr>
          <w:i w:val="1"/>
          <w:rtl w:val="0"/>
        </w:rPr>
        <w:t xml:space="preserve">Pelargonium odoratissimum</w:t>
      </w:r>
      <w:r w:rsidR="00000000" w:rsidRPr="00000000" w:rsidDel="00000000">
        <w:rPr>
          <w:rtl w:val="0"/>
        </w:rPr>
        <w:t xml:space="preserve">) lapas, ja produktu ražo no cidoniju augļiem.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18.</w:t>
      </w:r>
      <w:r w:rsidR="00000000" w:rsidRPr="00000000" w:rsidDel="00000000">
        <w:rPr>
          <w:rtl w:val="0"/>
        </w:rPr>
        <w:t xml:space="preserve"> </w:t>
      </w:r>
      <w:r w:rsidR="00000000" w:rsidRPr="00000000" w:rsidDel="00000000">
        <w:rPr>
          <w:rtl w:val="0"/>
        </w:rPr>
        <w:t xml:space="preserve">Želeja ir želejveida konsistences maisījums, kas sastāv no viena veida vai vairāku veidu augļu sulas vai ūdeni saturošiem izvilkumiem un cukura vai abu minēto izejvielu maisījuma un cukura.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Lai iegūtu 1000 gramu gatavas želejas, izmanto ne mazāk kā 450 gramu augļu sulas, ūdeni saturoša izvilkuma vai abu minēto izejvielu maisījuma, izņemot: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sarkanās jāņogas, pīlādžogas, smiltsērkšķus (</w:t>
      </w:r>
      <w:r w:rsidR="00000000" w:rsidRPr="00000000" w:rsidDel="00000000">
        <w:rPr>
          <w:i w:val="1"/>
          <w:rtl w:val="0"/>
        </w:rPr>
        <w:t xml:space="preserve">Hippophae rhamnoides L</w:t>
      </w:r>
      <w:r w:rsidR="00000000" w:rsidRPr="00000000" w:rsidDel="00000000">
        <w:rPr>
          <w:rtl w:val="0"/>
        </w:rPr>
        <w:t xml:space="preserve">.), upenes, mežrožu augļus vai cidonijas, kuru želejas iegūšanai izmanto ne mazāk kā 350 gramu minēto izejvielu;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ingveru, kura želejas iegūšanai izmanto ne mazāk kā 180 gramu minēto izejvielu;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kešjukoka augļus, kuru želejas iegūšanai izmanto ne mazāk kā 230 gramu minēto izejvielu;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19.</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pasifloras augļus, kuru želejas iegūšanai izmanto ne mazāk kā 80 gramu minēto izejvielu.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20.</w:t>
      </w:r>
      <w:r w:rsidR="00000000" w:rsidRPr="00000000" w:rsidDel="00000000">
        <w:rPr>
          <w:rtl w:val="0"/>
        </w:rPr>
        <w:t xml:space="preserve"> </w:t>
      </w:r>
      <w:r w:rsidR="00000000" w:rsidRPr="00000000" w:rsidDel="00000000">
        <w:rPr>
          <w:rtl w:val="0"/>
        </w:rPr>
        <w:t xml:space="preserve">Aprēķinot nepieciešamo izejvielu maisījuma daudzumu, ko atbilstoši šo noteikumu </w:t>
      </w:r>
      <w:r w:rsidR="00000000" w:rsidRPr="00000000" w:rsidDel="00000000">
        <w:rPr>
          <w:rtl w:val="0"/>
        </w:rPr>
        <w:t xml:space="preserve">19.</w:t>
      </w:r>
      <w:r w:rsidR="00000000" w:rsidRPr="00000000" w:rsidDel="00000000">
        <w:rPr>
          <w:rtl w:val="0"/>
        </w:rPr>
        <w:t xml:space="preserve"> punktam izmanto 1000 gramu gatavas želejas iegūšanai, vispirms no kopējās masas atņem ūdeni saturoša izvilkuma sagatavošanai izmantotā ūdens masu.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Želejas ražošanā papildus šo noteikumu </w:t>
      </w:r>
      <w:r w:rsidR="00000000" w:rsidRPr="00000000" w:rsidDel="00000000">
        <w:rPr>
          <w:rtl w:val="0"/>
        </w:rPr>
        <w:t xml:space="preserve">5.</w:t>
      </w:r>
      <w:r w:rsidR="00000000" w:rsidRPr="00000000" w:rsidDel="00000000">
        <w:rPr>
          <w:rtl w:val="0"/>
        </w:rPr>
        <w:t xml:space="preserve"> punktā minētajām sastāvdaļām atļauts lietot: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citrusaugļu sulu, tostarp koncentrētu sulu, ja produktu ražo no cita veida augļiem;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sarkano biešu sulu, tostarp koncentrētu sulu, ja želeju ražo no zemenēm, avenēm, ērkšķogām, sarkanajām jāņogām vai plūmēm;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citrusaugļu mizu;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21.</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pelargoniju (</w:t>
      </w:r>
      <w:r w:rsidR="00000000" w:rsidRPr="00000000" w:rsidDel="00000000">
        <w:rPr>
          <w:i w:val="1"/>
          <w:rtl w:val="0"/>
        </w:rPr>
        <w:t xml:space="preserve">Pelargonium odoratissimum</w:t>
      </w:r>
      <w:r w:rsidR="00000000" w:rsidRPr="00000000" w:rsidDel="00000000">
        <w:rPr>
          <w:rtl w:val="0"/>
        </w:rPr>
        <w:t xml:space="preserve">) lapas, ja produktu ražo no cidoniju augļiem.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Augstākā labuma želeja ir želejveida konsistences maisījums, kas sastāv no viena veida vai vairāku veidu augļu sulas vai ūdeni saturošiem izvilkumiem un cukura vai abu minēto izejvielu maisījuma un cukura.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23.</w:t>
      </w:r>
      <w:r w:rsidR="00000000" w:rsidRPr="00000000" w:rsidDel="00000000">
        <w:rPr>
          <w:rtl w:val="0"/>
        </w:rPr>
        <w:t xml:space="preserve"> </w:t>
      </w:r>
      <w:r w:rsidR="00000000" w:rsidRPr="00000000" w:rsidDel="00000000">
        <w:rPr>
          <w:rtl w:val="0"/>
        </w:rPr>
        <w:t xml:space="preserve">Ražojot augstākā labuma želeju, maisījumā neizmanto ābolus, bumbierus, plūmes ar neatdalītiem kauliņiem, melones, arbūzus, vīnogas, ķirbjus, gurķus vai tomātus.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Lai iegūtu 1000 gramu gatavas augstākā labuma želejas, izmanto ne mazāk kā 500 gramu augļu sulas, ūdeni saturoša izvilkuma vai abu minēto izejvielu maisījuma, izņemot: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sarkanās jāņogas, pīlādžogas, smiltsērkšķus (</w:t>
      </w:r>
      <w:r w:rsidR="00000000" w:rsidRPr="00000000" w:rsidDel="00000000">
        <w:rPr>
          <w:i w:val="1"/>
          <w:rtl w:val="0"/>
        </w:rPr>
        <w:t xml:space="preserve">Hippophae rhamnoides L</w:t>
      </w:r>
      <w:r w:rsidR="00000000" w:rsidRPr="00000000" w:rsidDel="00000000">
        <w:rPr>
          <w:rtl w:val="0"/>
        </w:rPr>
        <w:t xml:space="preserve">.), upenes, mežrožu augļus vai cidonijas, kuru augstākā labuma želejas iegūšanai izmanto ne mazāk kā 450 gramu minēto izejvielu;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ingveru, kura augstākā labuma želejas iegūšanai izmanto ne mazāk kā 280 gramu minēto izejvielu;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kešjukoka augļus, kuru augstākā labuma želejas iegūšanai izmanto ne mazāk kā 290 gramu minēto izejvielu;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24.</w:t>
      </w:r>
      <w:r w:rsidR="00000000" w:rsidRPr="00000000" w:rsidDel="00000000">
        <w:rPr>
          <w:rtl w:val="0"/>
        </w:rPr>
        <w:t xml:space="preserve">4.</w:t>
      </w:r>
      <w:r w:rsidR="00000000" w:rsidRPr="00000000" w:rsidDel="00000000">
        <w:rPr>
          <w:rtl w:val="0"/>
        </w:rPr>
        <w:t xml:space="preserve"> </w:t>
      </w:r>
      <w:r w:rsidR="00000000" w:rsidRPr="00000000" w:rsidDel="00000000">
        <w:rPr>
          <w:rtl w:val="0"/>
        </w:rPr>
        <w:t xml:space="preserve">pasifloras augļus, kuru augstākā labuma želejas iegūšanai izmanto ne mazāk kā 100 gramu minēto izejvielu.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Aprēķinot nepieciešamo izejvielu maisījuma daudzumu, ko atbilstoši šo noteikumu </w:t>
      </w:r>
      <w:r w:rsidR="00000000" w:rsidRPr="00000000" w:rsidDel="00000000">
        <w:rPr>
          <w:rtl w:val="0"/>
        </w:rPr>
        <w:t xml:space="preserve">24.</w:t>
      </w:r>
      <w:r w:rsidR="00000000" w:rsidRPr="00000000" w:rsidDel="00000000">
        <w:rPr>
          <w:rtl w:val="0"/>
        </w:rPr>
        <w:t xml:space="preserve"> punktam izmanto 1000 gramu gatavas augstākā labuma želejas iegūšanai, vispirms no kopējās masas atņem ūdeni saturoša izvilkuma sagatavošanai izmantotā ūdens masu.</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 </w:t>
      </w:r>
      <w:r w:rsidR="00000000" w:rsidRPr="00000000" w:rsidDel="00000000">
        <w:rPr>
          <w:rtl w:val="0"/>
        </w:rPr>
        <w:t xml:space="preserve">Augstākā labuma želejas ražošanā papildus šo noteikumu </w:t>
      </w:r>
      <w:r w:rsidR="00000000" w:rsidRPr="00000000" w:rsidDel="00000000">
        <w:rPr>
          <w:rtl w:val="0"/>
        </w:rPr>
        <w:t xml:space="preserve">5.</w:t>
      </w:r>
      <w:r w:rsidR="00000000" w:rsidRPr="00000000" w:rsidDel="00000000">
        <w:rPr>
          <w:rtl w:val="0"/>
        </w:rPr>
        <w:t xml:space="preserve"> punktā minētajām sastāvdaļām atļauts lietot:</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citrusaugļu sulu, tostarp koncentrētu sulu, ja produktu ražo no cita veida augļiem;</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citrusaugļu mizu;</w:t>
      </w:r>
    </w:p>
    <w:p w:rsidP="00000000" w:rsidRDefault="00000000" w:rsidR="00000000" w:rsidRPr="00000000" w:rsidDel="00000000">
      <w:pPr>
        <w:numPr>
          <w:ilvl w:val="1"/>
          <w:numId w:val="2"/>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26.</w:t>
      </w:r>
      <w:r w:rsidR="00000000" w:rsidRPr="00000000" w:rsidDel="00000000">
        <w:rPr>
          <w:rtl w:val="0"/>
        </w:rPr>
        <w:t xml:space="preserve">3.</w:t>
      </w:r>
      <w:r w:rsidR="00000000" w:rsidRPr="00000000" w:rsidDel="00000000">
        <w:rPr>
          <w:rtl w:val="0"/>
        </w:rPr>
        <w:t xml:space="preserve"> </w:t>
      </w:r>
      <w:r w:rsidR="00000000" w:rsidRPr="00000000" w:rsidDel="00000000">
        <w:rPr>
          <w:rtl w:val="0"/>
        </w:rPr>
        <w:t xml:space="preserve">pelargoniju (</w:t>
      </w:r>
      <w:r w:rsidR="00000000" w:rsidRPr="00000000" w:rsidDel="00000000">
        <w:rPr>
          <w:i w:val="1"/>
          <w:rtl w:val="0"/>
        </w:rPr>
        <w:t xml:space="preserve">Pelargonium odoratissimum</w:t>
      </w:r>
      <w:r w:rsidR="00000000" w:rsidRPr="00000000" w:rsidDel="00000000">
        <w:rPr>
          <w:rtl w:val="0"/>
        </w:rPr>
        <w:t xml:space="preserve">) lapas, ja produktu ražo no cidoniju augļiem.</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27.</w:t>
      </w:r>
      <w:r w:rsidR="00000000" w:rsidRPr="00000000" w:rsidDel="00000000">
        <w:rPr>
          <w:rtl w:val="0"/>
        </w:rPr>
        <w:t xml:space="preserve"> </w:t>
      </w:r>
      <w:r w:rsidR="00000000" w:rsidRPr="00000000" w:rsidDel="00000000">
        <w:rPr>
          <w:rtl w:val="0"/>
        </w:rPr>
        <w:t xml:space="preserve">Citrusaugļu marmelāde ir līdz želejveida konsistencei sagatavots maisījums, kas sastāv no ūdens, cukura un vienas vai vairākām citrusaugļu izejvielām – mīkstuma, biezeņa un sulas, ūdeni saturošiem izvilkumiem un mizas.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28.</w:t>
      </w:r>
      <w:r w:rsidR="00000000" w:rsidRPr="00000000" w:rsidDel="00000000">
        <w:rPr>
          <w:rtl w:val="0"/>
        </w:rPr>
        <w:t xml:space="preserve"> </w:t>
      </w:r>
      <w:r w:rsidR="00000000" w:rsidRPr="00000000" w:rsidDel="00000000">
        <w:rPr>
          <w:rtl w:val="0"/>
        </w:rPr>
        <w:t xml:space="preserve">Lai iegūtu 1000 gramu gatavas citrusaugļu marmelādes, izmanto ne mazāk kā 200 gramu citrusaugļu, no kuriem vismaz 75 grami ir iegūti no endokarpa – augļapvalka iekšējā slāņa.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29.</w:t>
      </w:r>
      <w:r w:rsidR="00000000" w:rsidRPr="00000000" w:rsidDel="00000000">
        <w:rPr>
          <w:rtl w:val="0"/>
        </w:rPr>
        <w:t xml:space="preserve"> </w:t>
      </w:r>
      <w:r w:rsidR="00000000" w:rsidRPr="00000000" w:rsidDel="00000000">
        <w:rPr>
          <w:rtl w:val="0"/>
        </w:rPr>
        <w:t xml:space="preserve">Citrusaugļu marmelādes un želejas marmelādes ražošanā papildus šo noteikumu </w:t>
      </w:r>
      <w:r w:rsidR="00000000" w:rsidRPr="00000000" w:rsidDel="00000000">
        <w:rPr>
          <w:rtl w:val="0"/>
        </w:rPr>
        <w:t xml:space="preserve">5.</w:t>
      </w:r>
      <w:r w:rsidR="00000000" w:rsidRPr="00000000" w:rsidDel="00000000">
        <w:rPr>
          <w:rtl w:val="0"/>
        </w:rPr>
        <w:t xml:space="preserve"> punktā minētajām sastāvdaļām atļauts lietot citrusaugļu ēteriskās eļļas.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30.</w:t>
      </w:r>
      <w:r w:rsidR="00000000" w:rsidRPr="00000000" w:rsidDel="00000000">
        <w:rPr>
          <w:rtl w:val="0"/>
        </w:rPr>
        <w:t xml:space="preserve"> </w:t>
      </w:r>
      <w:r w:rsidR="00000000" w:rsidRPr="00000000" w:rsidDel="00000000">
        <w:rPr>
          <w:rtl w:val="0"/>
        </w:rPr>
        <w:t xml:space="preserve">Saldināts kastaņu biezenis ir līdz želejveida konsistencei sagatavots maisījums, kas sastāv no kastaņu (</w:t>
      </w:r>
      <w:r w:rsidR="00000000" w:rsidRPr="00000000" w:rsidDel="00000000">
        <w:rPr>
          <w:i w:val="1"/>
          <w:rtl w:val="0"/>
        </w:rPr>
        <w:t xml:space="preserve">Castanea sativa</w:t>
      </w:r>
      <w:r w:rsidR="00000000" w:rsidRPr="00000000" w:rsidDel="00000000">
        <w:rPr>
          <w:rtl w:val="0"/>
        </w:rPr>
        <w:t xml:space="preserve">) biezeņa, cukura un ūdens.</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31.</w:t>
      </w:r>
      <w:r w:rsidR="00000000" w:rsidRPr="00000000" w:rsidDel="00000000">
        <w:rPr>
          <w:rtl w:val="0"/>
        </w:rPr>
        <w:t xml:space="preserve"> </w:t>
      </w:r>
      <w:r w:rsidR="00000000" w:rsidRPr="00000000" w:rsidDel="00000000">
        <w:rPr>
          <w:rtl w:val="0"/>
        </w:rPr>
        <w:t xml:space="preserve">Lai iegūtu 1000 gramu gatava saldināta kastaņu biezeņa, izmanto ne mazāk kā 380 gramu kastaņu biezeņa.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32.</w:t>
      </w:r>
      <w:r w:rsidR="00000000" w:rsidRPr="00000000" w:rsidDel="00000000">
        <w:rPr>
          <w:rtl w:val="0"/>
        </w:rPr>
        <w:t xml:space="preserve"> </w:t>
      </w:r>
      <w:r w:rsidR="00000000" w:rsidRPr="00000000" w:rsidDel="00000000">
        <w:rPr>
          <w:rtl w:val="0"/>
        </w:rPr>
        <w:t xml:space="preserve">Ja augļi ir sajaukti kopā, to minimālo daudzumu, kas norādīts šo noteikumu </w:t>
      </w:r>
      <w:r w:rsidR="00000000" w:rsidRPr="00000000" w:rsidDel="00000000">
        <w:rPr>
          <w:rtl w:val="0"/>
        </w:rPr>
        <w:t xml:space="preserve">10.</w:t>
      </w:r>
      <w:r w:rsidR="00000000" w:rsidRPr="00000000" w:rsidDel="00000000">
        <w:rPr>
          <w:rtl w:val="0"/>
        </w:rPr>
        <w:t xml:space="preserve">, </w:t>
      </w:r>
      <w:r w:rsidR="00000000" w:rsidRPr="00000000" w:rsidDel="00000000">
        <w:rPr>
          <w:rtl w:val="0"/>
        </w:rPr>
        <w:t xml:space="preserve">10.</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16.</w:t>
      </w:r>
      <w:r w:rsidR="00000000" w:rsidRPr="00000000" w:rsidDel="00000000">
        <w:rPr>
          <w:rtl w:val="0"/>
        </w:rPr>
        <w:t xml:space="preserve">, </w:t>
      </w:r>
      <w:r w:rsidR="00000000" w:rsidRPr="00000000" w:rsidDel="00000000">
        <w:rPr>
          <w:rtl w:val="0"/>
        </w:rPr>
        <w:t xml:space="preserve">19.</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28.</w:t>
      </w:r>
      <w:r w:rsidR="00000000" w:rsidRPr="00000000" w:rsidDel="00000000">
        <w:rPr>
          <w:rtl w:val="0"/>
        </w:rPr>
        <w:t xml:space="preserve"> un </w:t>
      </w:r>
      <w:r w:rsidR="00000000" w:rsidRPr="00000000" w:rsidDel="00000000">
        <w:rPr>
          <w:rtl w:val="0"/>
        </w:rPr>
        <w:t xml:space="preserve">31.</w:t>
      </w:r>
      <w:r w:rsidR="00000000" w:rsidRPr="00000000" w:rsidDel="00000000">
        <w:rPr>
          <w:rtl w:val="0"/>
        </w:rPr>
        <w:t xml:space="preserve"> punktā, proporcionāli samazina.</w:t>
      </w:r>
    </w:p>
    <w:p w:rsidP="00000000" w:rsidRDefault="00000000" w:rsidR="00000000" w:rsidRPr="00000000" w:rsidDel="00000000">
      <w:pPr>
        <w:numPr>
          <w:ilvl w:val="0"/>
          <w:numId w:val="2"/>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33.</w:t>
      </w:r>
      <w:r w:rsidR="00000000" w:rsidRPr="00000000" w:rsidDel="00000000">
        <w:rPr>
          <w:rtl w:val="0"/>
        </w:rPr>
        <w:t xml:space="preserve"> </w:t>
      </w:r>
      <w:r w:rsidR="00000000" w:rsidRPr="00000000" w:rsidDel="00000000">
        <w:rPr>
          <w:rtl w:val="0"/>
        </w:rPr>
        <w:t xml:space="preserve">Šķīstošās sausnas saturs šo noteikumu </w:t>
      </w:r>
      <w:r w:rsidR="00000000" w:rsidRPr="00000000" w:rsidDel="00000000">
        <w:rPr>
          <w:rtl w:val="0"/>
        </w:rPr>
        <w:t xml:space="preserve">2.1.</w:t>
      </w:r>
      <w:r w:rsidR="00000000" w:rsidRPr="00000000" w:rsidDel="00000000">
        <w:rPr>
          <w:rtl w:val="0"/>
        </w:rPr>
        <w:t xml:space="preserve">, </w:t>
      </w:r>
      <w:r w:rsidR="00000000" w:rsidRPr="00000000" w:rsidDel="00000000">
        <w:rPr>
          <w:rtl w:val="0"/>
        </w:rPr>
        <w:t xml:space="preserve">2.2.</w:t>
      </w:r>
      <w:r w:rsidR="00000000" w:rsidRPr="00000000" w:rsidDel="00000000">
        <w:rPr>
          <w:rtl w:val="0"/>
        </w:rPr>
        <w:t xml:space="preserve">, </w:t>
      </w:r>
      <w:r w:rsidR="00000000" w:rsidRPr="00000000" w:rsidDel="00000000">
        <w:rPr>
          <w:rtl w:val="0"/>
        </w:rPr>
        <w:t xml:space="preserve">2.4.</w:t>
      </w:r>
      <w:r w:rsidR="00000000" w:rsidRPr="00000000" w:rsidDel="00000000">
        <w:rPr>
          <w:rtl w:val="0"/>
        </w:rPr>
        <w:t xml:space="preserve">, </w:t>
      </w:r>
      <w:r w:rsidR="00000000" w:rsidRPr="00000000" w:rsidDel="00000000">
        <w:rPr>
          <w:rtl w:val="0"/>
        </w:rPr>
        <w:t xml:space="preserve">2.5.</w:t>
      </w:r>
      <w:r w:rsidR="00000000" w:rsidRPr="00000000" w:rsidDel="00000000">
        <w:rPr>
          <w:rtl w:val="0"/>
        </w:rPr>
        <w:t xml:space="preserve">, </w:t>
      </w:r>
      <w:r w:rsidR="00000000" w:rsidRPr="00000000" w:rsidDel="00000000">
        <w:rPr>
          <w:rtl w:val="0"/>
        </w:rPr>
        <w:t xml:space="preserve">2.6.</w:t>
      </w:r>
      <w:r w:rsidR="00000000" w:rsidRPr="00000000" w:rsidDel="00000000">
        <w:rPr>
          <w:rtl w:val="0"/>
        </w:rPr>
        <w:t xml:space="preserve"> un </w:t>
      </w:r>
      <w:r w:rsidR="00000000" w:rsidRPr="00000000" w:rsidDel="00000000">
        <w:rPr>
          <w:rtl w:val="0"/>
        </w:rPr>
        <w:t xml:space="preserve">2.7.</w:t>
      </w:r>
      <w:r w:rsidR="00000000" w:rsidRPr="00000000" w:rsidDel="00000000">
        <w:rPr>
          <w:rtl w:val="0"/>
        </w:rPr>
        <w:t xml:space="preserve"> apakšpunktā minētajos produktos ir vismaz 60 procentu atbilstoši refraktometra rādījumiem. Minētais nosacījums neattiecas uz produktiem, kas atbilst Eiropas Parlamenta un Padomes 2006. gada 20. decembra Regulai (EK) Nr. </w:t>
      </w:r>
      <w:r w:rsidR="00000000" w:rsidRPr="00000000" w:rsidDel="00000000">
        <w:rPr>
          <w:rtl w:val="0"/>
        </w:rPr>
        <w:t xml:space="preserve">1924/2006</w:t>
      </w:r>
      <w:r w:rsidR="00000000" w:rsidRPr="00000000" w:rsidDel="00000000">
        <w:rPr>
          <w:rtl w:val="0"/>
        </w:rPr>
        <w:t xml:space="preserve"> </w:t>
      </w:r>
      <w:r w:rsidR="00000000" w:rsidRPr="00000000" w:rsidDel="00000000">
        <w:rPr>
          <w:rtl w:val="0"/>
        </w:rPr>
        <w:t xml:space="preserve"> par uzturvērtības un veselīguma norādēm uz pārtikas produktiem attiecībā uz samazinātu cukura saturu, un produktiem, kuros cukurs ir daļēji vai pilnībā aizstāts ar saldinātājiem.</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III.</w:t>
      </w:r>
      <w:r w:rsidR="00000000" w:rsidRPr="00000000" w:rsidDel="00000000">
        <w:rPr>
          <w:rtl w:val="0"/>
        </w:rPr>
        <w:t xml:space="preserve"> </w:t>
      </w:r>
      <w:r w:rsidR="00000000" w:rsidRPr="00000000" w:rsidDel="00000000">
        <w:rPr>
          <w:b w:val="1"/>
          <w:rtl w:val="0"/>
        </w:rPr>
        <w:t xml:space="preserve">Prasības produktu marķējumam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34.</w:t>
      </w:r>
      <w:r w:rsidR="00000000" w:rsidRPr="00000000" w:rsidDel="00000000">
        <w:rPr>
          <w:rtl w:val="0"/>
        </w:rPr>
        <w:t xml:space="preserve"> </w:t>
      </w:r>
      <w:r w:rsidR="00000000" w:rsidRPr="00000000" w:rsidDel="00000000">
        <w:rPr>
          <w:rtl w:val="0"/>
        </w:rPr>
        <w:t xml:space="preserve">Produktus marķē saskaņā ar prasībām, kas noteiktas Eiropas Parlamenta un Padomes 2011. gada 25. oktobra Regulā (ES) Nr. 1169/2011 par pārtikas produktu informācijas sniegšanu patērētājiem un par grozījumiem Eiropas Parlamenta un Padomes Regulās (EK) Nr. 1924/2006 un (EK) Nr. 1925/2006, un par Komisijas Direktīvas </w:t>
      </w:r>
      <w:r w:rsidR="00000000" w:rsidRPr="00000000" w:rsidDel="00000000">
        <w:rPr>
          <w:rtl w:val="0"/>
        </w:rPr>
        <w:t xml:space="preserve">87/250/EEK</w:t>
      </w:r>
      <w:r w:rsidR="00000000" w:rsidRPr="00000000" w:rsidDel="00000000">
        <w:rPr>
          <w:rtl w:val="0"/>
        </w:rPr>
        <w:t xml:space="preserve">, Padomes Direktīvas </w:t>
      </w:r>
      <w:r w:rsidR="00000000" w:rsidRPr="00000000" w:rsidDel="00000000">
        <w:rPr>
          <w:rtl w:val="0"/>
        </w:rPr>
        <w:t xml:space="preserve">90/496/EEK</w:t>
      </w:r>
      <w:r w:rsidR="00000000" w:rsidRPr="00000000" w:rsidDel="00000000">
        <w:rPr>
          <w:rtl w:val="0"/>
        </w:rPr>
        <w:t xml:space="preserve">, Komisijas Direktīvas </w:t>
      </w:r>
      <w:r w:rsidR="00000000" w:rsidRPr="00000000" w:rsidDel="00000000">
        <w:rPr>
          <w:rtl w:val="0"/>
        </w:rPr>
        <w:t xml:space="preserve">1999/10/EK</w:t>
      </w:r>
      <w:r w:rsidR="00000000" w:rsidRPr="00000000" w:rsidDel="00000000">
        <w:rPr>
          <w:rtl w:val="0"/>
        </w:rPr>
        <w:t xml:space="preserve">, Eiropas Parlamenta un Padomes Direktīvas </w:t>
      </w:r>
      <w:r w:rsidR="00000000" w:rsidRPr="00000000" w:rsidDel="00000000">
        <w:rPr>
          <w:rtl w:val="0"/>
        </w:rPr>
        <w:t xml:space="preserve">2000/13/EK</w:t>
      </w:r>
      <w:r w:rsidR="00000000" w:rsidRPr="00000000" w:rsidDel="00000000">
        <w:rPr>
          <w:rtl w:val="0"/>
        </w:rPr>
        <w:t xml:space="preserve">, Komisijas Direktīvu </w:t>
      </w:r>
      <w:r w:rsidR="00000000" w:rsidRPr="00000000" w:rsidDel="00000000">
        <w:rPr>
          <w:rtl w:val="0"/>
        </w:rPr>
        <w:t xml:space="preserve">2002/67/EK</w:t>
      </w:r>
      <w:r w:rsidR="00000000" w:rsidRPr="00000000" w:rsidDel="00000000">
        <w:rPr>
          <w:rtl w:val="0"/>
        </w:rPr>
        <w:t xml:space="preserve"> un </w:t>
      </w:r>
      <w:r w:rsidR="00000000" w:rsidRPr="00000000" w:rsidDel="00000000">
        <w:rPr>
          <w:rtl w:val="0"/>
        </w:rPr>
        <w:t xml:space="preserve">2008/5/EK</w:t>
      </w:r>
      <w:r w:rsidR="00000000" w:rsidRPr="00000000" w:rsidDel="00000000">
        <w:rPr>
          <w:rtl w:val="0"/>
        </w:rPr>
        <w:t xml:space="preserve"> un Komisijas Regulas (EK) Nr. 608/2004 atcelšanu, kā arī normatīvajos aktos par fasētas pārtikas marķējumu. Marķējumā papildus norāda šajos noteikumos noteikto informāciju.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rtl w:val="0"/>
        </w:rPr>
        <w:t xml:space="preserve"> </w:t>
      </w:r>
      <w:r w:rsidR="00000000" w:rsidRPr="00000000" w:rsidDel="00000000">
        <w:rPr>
          <w:rtl w:val="0"/>
        </w:rPr>
        <w:t xml:space="preserve">Produktu marķējumā lieto šo noteikumu </w:t>
      </w:r>
      <w:r w:rsidR="00000000" w:rsidRPr="00000000" w:rsidDel="00000000">
        <w:rPr>
          <w:rtl w:val="0"/>
        </w:rPr>
        <w:t xml:space="preserve">2.</w:t>
      </w:r>
      <w:r w:rsidR="00000000" w:rsidRPr="00000000" w:rsidDel="00000000">
        <w:rPr>
          <w:rtl w:val="0"/>
        </w:rPr>
        <w:t xml:space="preserve"> punktā minētos produktu nosaukumus. Ar šiem produktu nosaukumiem var papildināt citu produktu nosaukumus, ja tas nemaldina patērētājus.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1</w:t>
      </w:r>
      <w:r w:rsidR="00000000" w:rsidRPr="00000000" w:rsidDel="00000000">
        <w:rPr>
          <w:rtl w:val="0"/>
        </w:rPr>
        <w:t xml:space="preserve"> </w:t>
      </w:r>
      <w:r w:rsidR="00000000" w:rsidRPr="00000000" w:rsidDel="00000000">
        <w:rPr>
          <w:rtl w:val="0"/>
        </w:rPr>
        <w:t xml:space="preserve">Produkta nosaukumu "džems" atļauts aizstāt ar produkta nosaukumu "marmelāde", bet ne džemam, kas ražots no citrusaugļiem.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2</w:t>
      </w:r>
      <w:r w:rsidR="00000000" w:rsidRPr="00000000" w:rsidDel="00000000">
        <w:rPr>
          <w:rtl w:val="0"/>
        </w:rPr>
        <w:t xml:space="preserve"> </w:t>
      </w:r>
      <w:r w:rsidR="00000000" w:rsidRPr="00000000" w:rsidDel="00000000">
        <w:rPr>
          <w:rtl w:val="0"/>
        </w:rPr>
        <w:t xml:space="preserve">Produkta nosaukumu "augstākā labuma džems" atļauts aizstāt ar produkta nosaukumu "augstākā labuma marmelāde", bet ne augstākā labuma džemam, kas ražots no citrusaugļiem.</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35.</w:t>
      </w:r>
      <w:r w:rsidR="00000000" w:rsidRPr="00000000" w:rsidDel="00000000">
        <w:rPr>
          <w:vertAlign w:val="superscript"/>
          <w:rtl w:val="0"/>
        </w:rPr>
        <w:t xml:space="preserve">3</w:t>
      </w:r>
      <w:r w:rsidR="00000000" w:rsidRPr="00000000" w:rsidDel="00000000">
        <w:rPr>
          <w:rtl w:val="0"/>
        </w:rPr>
        <w:t xml:space="preserve"> </w:t>
      </w:r>
      <w:r w:rsidR="00000000" w:rsidRPr="00000000" w:rsidDel="00000000">
        <w:rPr>
          <w:rtl w:val="0"/>
        </w:rPr>
        <w:t xml:space="preserve">Produkta nosaukumā "citrusaugļu marmelāde" vārdu "citrusaugļu" var aizstāt ar produkta ražošanā izmantotā citrusaugļa nosaukumu.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36.</w:t>
      </w:r>
      <w:r w:rsidR="00000000" w:rsidRPr="00000000" w:rsidDel="00000000">
        <w:rPr>
          <w:rtl w:val="0"/>
        </w:rPr>
        <w:t xml:space="preserve"> </w:t>
      </w:r>
      <w:r w:rsidR="00000000" w:rsidRPr="00000000" w:rsidDel="00000000">
        <w:rPr>
          <w:rtl w:val="0"/>
        </w:rPr>
        <w:t xml:space="preserve">Produkta nosaukumu papildina ar produkta ražošanā izmantotā augļa nosaukumu. Ja izmantoti divu vai vairāku veidu augļi, tos norāda dilstošā masas secībā. Ja produkts iegūts no triju vai vairāku veidu augļiem, marķējumā norādi "Augļu maisījums" var aizstāt ar citu līdzīgu norādi vai izmantoto augļu veidu skaitu.</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37.</w:t>
      </w:r>
      <w:r w:rsidR="00000000" w:rsidRPr="00000000" w:rsidDel="00000000">
        <w:rPr>
          <w:rtl w:val="0"/>
        </w:rPr>
        <w:t xml:space="preserve"> </w:t>
      </w:r>
      <w:r w:rsidR="00000000" w:rsidRPr="00000000" w:rsidDel="00000000">
        <w:rPr>
          <w:rtl w:val="0"/>
        </w:rPr>
        <w:t xml:space="preserve">Produkta nosaukumu "želejas marmelāde" var lietot, ja citrusaugļu marmelāde nesatur nevienu citu nešķīstošu vielu kā vien nedaudz smalki sagrieztas citrusaugļu mizas.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38.</w:t>
      </w:r>
      <w:r w:rsidR="00000000" w:rsidRPr="00000000" w:rsidDel="00000000">
        <w:rPr>
          <w:rtl w:val="0"/>
        </w:rPr>
        <w:t xml:space="preserve"> </w:t>
      </w:r>
      <w:r w:rsidR="00000000" w:rsidRPr="00000000" w:rsidDel="00000000">
        <w:rPr>
          <w:rtl w:val="0"/>
        </w:rPr>
        <w:t xml:space="preserve">Marķējumā norāda augļu daudzumu produktā – "Gatavots no x g augļu uz 100 g" (var atņemt ūdeni saturoša izvilkuma sagatavošanai izmantotā ūdens masu). Norāde ir tajā pašā redzamības laukā, kurā atrodas produkta nosaukums, un tā ir skaidri saskatāma.</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39.</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40.</w:t>
      </w:r>
      <w:r w:rsidR="00000000" w:rsidRPr="00000000" w:rsidDel="00000000">
        <w:rPr>
          <w:i w:val="1"/>
          <w:rtl w:val="0"/>
        </w:rPr>
        <w:t xml:space="preserve"> (Svītrots)</w:t>
      </w:r>
    </w:p>
    <w:p w:rsidP="00000000" w:rsidRDefault="00000000" w:rsidR="00000000" w:rsidRPr="00000000" w:rsidDel="00000000">
      <w:pPr>
        <w:numPr>
          <w:ilvl w:val="0"/>
          <w:numId w:val="3"/>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41.</w:t>
      </w:r>
      <w:r w:rsidR="00000000" w:rsidRPr="00000000" w:rsidDel="00000000">
        <w:rPr>
          <w:i w:val="1"/>
          <w:rtl w:val="0"/>
        </w:rPr>
        <w:t xml:space="preserve"> (Svītrots)</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IV.</w:t>
      </w:r>
      <w:r w:rsidR="00000000" w:rsidRPr="00000000" w:rsidDel="00000000">
        <w:rPr>
          <w:rtl w:val="0"/>
        </w:rPr>
        <w:t xml:space="preserve"> </w:t>
      </w:r>
      <w:r w:rsidR="00000000" w:rsidRPr="00000000" w:rsidDel="00000000">
        <w:rPr>
          <w:b w:val="1"/>
          <w:rtl w:val="0"/>
        </w:rPr>
        <w:t xml:space="preserve">Noslēguma jautājumi</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42.</w:t>
      </w:r>
      <w:r w:rsidR="00000000" w:rsidRPr="00000000" w:rsidDel="00000000">
        <w:rPr>
          <w:rtl w:val="0"/>
        </w:rPr>
        <w:t xml:space="preserve"> </w:t>
      </w:r>
      <w:r w:rsidR="00000000" w:rsidRPr="00000000" w:rsidDel="00000000">
        <w:rPr>
          <w:rtl w:val="0"/>
        </w:rPr>
        <w:t xml:space="preserve">Atzīt par spēku zaudējušiem Ministru kabineta 2003. gada 8. jūlija noteikumus Nr. 378 "Kvalitātes, klasifikācijas un marķējuma prasības augļu džemam, želejai, marmelādei, ievārījumam un saldinātam kastaņu biezenim" (Latvijas Vēstnesis, 2003, 105. nr.; 2010, 164. nr.).</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43.</w:t>
      </w:r>
      <w:r w:rsidR="00000000" w:rsidRPr="00000000" w:rsidDel="00000000">
        <w:rPr>
          <w:rtl w:val="0"/>
        </w:rPr>
        <w:t xml:space="preserve"> </w:t>
      </w:r>
      <w:r w:rsidR="00000000" w:rsidRPr="00000000" w:rsidDel="00000000">
        <w:rPr>
          <w:rtl w:val="0"/>
        </w:rPr>
        <w:t xml:space="preserve">Ievārījumu, kurš ir likumīgi ražots vai pārdots kādā Eiropas Savienības dalībvalstī vai Turcijā vai kurš ir likumīgi ražots kādā Eiropas Brīvās tirdzniecības asociācijas valstī, kas ir Eiropas Ekonomikas zonas līguma līgumslēdzēja puse, ir tiesības piedāvāt Latvijā, ievērojot savstarpējās atzīšanas principu.</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44.</w:t>
      </w:r>
      <w:r w:rsidR="00000000" w:rsidRPr="00000000" w:rsidDel="00000000">
        <w:rPr>
          <w:rtl w:val="0"/>
        </w:rPr>
        <w:t xml:space="preserve"> </w:t>
      </w:r>
      <w:r w:rsidR="00000000" w:rsidRPr="00000000" w:rsidDel="00000000">
        <w:rPr>
          <w:rtl w:val="0"/>
        </w:rPr>
        <w:t xml:space="preserve">Ievārījumu, kurš ražots valstī, kas nav minēta šo noteikumu </w:t>
      </w:r>
      <w:r w:rsidR="00000000" w:rsidRPr="00000000" w:rsidDel="00000000">
        <w:rPr>
          <w:rtl w:val="0"/>
        </w:rPr>
        <w:t xml:space="preserve">43.</w:t>
      </w:r>
      <w:r w:rsidR="00000000" w:rsidRPr="00000000" w:rsidDel="00000000">
        <w:rPr>
          <w:rtl w:val="0"/>
        </w:rPr>
        <w:t xml:space="preserve"> punktā, ir tiesības piedāvāt Latvijā, ja ievērotas šajos noteikumos un pārtikas apriti regulējošajos normatīvajos aktos noteiktās prasības.</w:t>
      </w:r>
    </w:p>
    <w:p w:rsidP="00000000" w:rsidRDefault="00000000" w:rsidR="00000000" w:rsidRPr="00000000" w:rsidDel="00000000">
      <w:pPr>
        <w:numPr>
          <w:ilvl w:val="0"/>
          <w:numId w:val="4"/>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45.</w:t>
      </w:r>
      <w:r w:rsidR="00000000" w:rsidRPr="00000000" w:rsidDel="00000000">
        <w:rPr>
          <w:rtl w:val="0"/>
        </w:rPr>
        <w:t xml:space="preserve"> </w:t>
      </w:r>
      <w:r w:rsidR="00000000" w:rsidRPr="00000000" w:rsidDel="00000000">
        <w:rPr>
          <w:rtl w:val="0"/>
        </w:rPr>
        <w:t xml:space="preserve">Produktus, kas laisti tirgū vai marķēti līdz 2026. gada 13. jūnijam, atļauts tirgot līdz to pilnīgai realizācijai.</w:t>
      </w:r>
    </w:p>
    <w:p w:rsidP="00000000" w:rsidRDefault="00000000" w:rsidR="00000000" w:rsidRPr="00000000" w:rsidDel="00000000">
      <w:pPr>
        <w:contextualSpacing w:val="0"/>
        <w:jc w:val="center"/>
        <w:spacing w:before="240" w:before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Informatīva atsauce uz Eiropas Savienības direktīvām</w:t>
      </w:r>
    </w:p>
    <w:p w:rsidP="00000000" w:rsidRDefault="00000000" w:rsidR="00000000" w:rsidRPr="00000000" w:rsidDel="00000000">
      <w:pPr>
        <w:numPr>
          <w:ilvl w:val="0"/>
          <w:numId w:val="5"/>
        </w:numPr>
        <w:ind w:left="0" w:hanging="-706"/>
        <w:contextualSpacing w:val="0"/>
        <w:spacing w:before="280"/>
        <w:rPr>
          <w:u w:val="none"/>
        </w:rPr>
      </w:pPr>
      <w:r w:rsidR="00000000" w:rsidRPr="00000000" w:rsidDel="00000000">
        <w:rPr>
          <w:rtl w:val="0"/>
        </w:rPr>
        <w:t xml:space="preserve"/>
      </w:r>
      <w:r w:rsidR="00000000" w:rsidRPr="00000000" w:rsidDel="00000000">
        <w:rPr>
          <w:rtl w:val="0"/>
        </w:rPr>
        <w:t xml:space="preserve">Noteikumos iekļautas tiesību normas, kas izriet no:  </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Padomes 2001. gada 20. decembra Direktīvas </w:t>
      </w:r>
      <w:r w:rsidR="00000000" w:rsidRPr="00000000" w:rsidDel="00000000">
        <w:rPr>
          <w:rtl w:val="0"/>
        </w:rPr>
        <w:t xml:space="preserve">2001/113/EK</w:t>
      </w:r>
      <w:r w:rsidR="00000000" w:rsidRPr="00000000" w:rsidDel="00000000">
        <w:rPr>
          <w:rtl w:val="0"/>
        </w:rPr>
        <w:t xml:space="preserve">, kas attiecas uz cilvēka uzturam paredzētiem augļu džemiem, želejām un marmelādēm un saldinātu kastaņu biezeni;</w:t>
      </w:r>
    </w:p>
    <w:p w:rsidP="00000000" w:rsidRDefault="00000000" w:rsidR="00000000" w:rsidRPr="00000000" w:rsidDel="00000000">
      <w:pPr>
        <w:numPr>
          <w:ilvl w:val="1"/>
          <w:numId w:val="5"/>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Eiropas Parlamenta un Padomes 2024. gada 14. maija Direktīvas (ES) </w:t>
      </w:r>
      <w:r w:rsidR="00000000" w:rsidRPr="00000000" w:rsidDel="00000000">
        <w:rPr>
          <w:rtl w:val="0"/>
        </w:rPr>
        <w:t xml:space="preserve">2024/1438</w:t>
      </w:r>
      <w:r w:rsidR="00000000" w:rsidRPr="00000000" w:rsidDel="00000000">
        <w:rPr>
          <w:rtl w:val="0"/>
        </w:rPr>
        <w:t xml:space="preserve">, ar ko groza Padomes Direktīvu </w:t>
      </w:r>
      <w:r w:rsidR="00000000" w:rsidRPr="00000000" w:rsidDel="00000000">
        <w:rPr>
          <w:rtl w:val="0"/>
        </w:rPr>
        <w:t xml:space="preserve">2001/111/EK</w:t>
      </w:r>
      <w:r w:rsidR="00000000" w:rsidRPr="00000000" w:rsidDel="00000000">
        <w:rPr>
          <w:rtl w:val="0"/>
        </w:rPr>
        <w:t xml:space="preserve">, kas attiecas uz medu, Padomes Direktīvu </w:t>
      </w:r>
      <w:r w:rsidR="00000000" w:rsidRPr="00000000" w:rsidDel="00000000">
        <w:rPr>
          <w:rtl w:val="0"/>
        </w:rPr>
        <w:t xml:space="preserve">2001/112/EK</w:t>
      </w:r>
      <w:r w:rsidR="00000000" w:rsidRPr="00000000" w:rsidDel="00000000">
        <w:rPr>
          <w:rtl w:val="0"/>
        </w:rPr>
        <w:t xml:space="preserve">, kas attiecas uz pārtikai paredzētām augļu sulām un dažiem līdzīgiem produktiem, Padomes Direktīvu </w:t>
      </w:r>
      <w:r w:rsidR="00000000" w:rsidRPr="00000000" w:rsidDel="00000000">
        <w:rPr>
          <w:rtl w:val="0"/>
        </w:rPr>
        <w:t xml:space="preserve">2001/113/EK</w:t>
      </w:r>
      <w:r w:rsidR="00000000" w:rsidRPr="00000000" w:rsidDel="00000000">
        <w:rPr>
          <w:rtl w:val="0"/>
        </w:rPr>
        <w:t xml:space="preserve">, kas attiecas uz cilvēku uzturam paredzētiem augļu džemiem, želejām un marmelādēm un saldinātu kastaņu biezeni, un Padomes Direktīvu </w:t>
      </w:r>
      <w:r w:rsidR="00000000" w:rsidRPr="00000000" w:rsidDel="00000000">
        <w:rPr>
          <w:rtl w:val="0"/>
        </w:rPr>
        <w:t xml:space="preserve">2001/114/EK</w:t>
      </w:r>
      <w:r w:rsidR="00000000" w:rsidRPr="00000000" w:rsidDel="00000000">
        <w:rPr>
          <w:rtl w:val="0"/>
        </w:rPr>
        <w:t xml:space="preserve">, kas attiecas uz dažu veidu daļēji vai pilnīgi dehidrētu konservētu pienu, kurš paredzēts lietošanai pārtikā.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25-TA-86</w:t>
    </w:r>
    <w:r>
      <w:br/>
    </w:r>
    <w:r w:rsidR="00000000" w:rsidRPr="00000000" w:rsidDel="00000000">
      <w:rPr>
        <w:rtl w:val="0"/>
      </w:rPr>
      <w:t xml:space="preserve">Izdrukāts 29.07.2026. 23.57 - 1.0.VK Redakcija</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Noteikumu konsolidētā versija 25-TA-86</w:t>
    </w:r>
    <w:r>
      <w:br/>
    </w:r>
    <w:r w:rsidR="00000000" w:rsidRPr="00000000" w:rsidDel="00000000">
      <w:rPr>
        <w:rtl w:val="0"/>
      </w:rPr>
      <w:t xml:space="preserve">Izdrukāts 29.07.2026. 23.57 - 1.0.VK Redakcija</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2">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abstractNum w:abstractNumId="3">
    <w:multiLevelType w:val="hybridMultilevel"/>
    <w:lvl w:ilvl="0">
      <w:start w:val="1"/>
      <w:numFmt w:val="bullet"/>
      <w:lvlRestart w:val="1"/>
      <w:lvlText w:val=""/>
      <w:lvlJc w:val="left"/>
      <w:pPr>
        <w:ind w:left="0" w:firstLine="705"/>
      </w:pPr>
      <w:rPr>
        <w:u w:val="none"/>
      </w:rPr>
    </w:lvl>
  </w:abstractNum>
  <w:abstractNum w:abstractNumId="4">
    <w:multiLevelType w:val="hybridMultilevel"/>
    <w:lvl w:ilvl="0">
      <w:start w:val="1"/>
      <w:numFmt w:val="bullet"/>
      <w:lvlRestart w:val="1"/>
      <w:lvlText w:val=""/>
      <w:lvlJc w:val="left"/>
      <w:pPr>
        <w:ind w:left="0" w:firstLine="705"/>
      </w:pPr>
      <w:rPr>
        <w:u w:val="none"/>
      </w:rPr>
    </w:lvl>
  </w:abstractNum>
  <w:abstractNum w:abstractNumId="5">
    <w:multiLevelType w:val="hybridMultilevel"/>
    <w:lvl w:ilvl="0">
      <w:start w:val="1"/>
      <w:numFmt w:val="bullet"/>
      <w:lvlRestart w:val="1"/>
      <w:lvlText w:val=""/>
      <w:lvlJc w:val="left"/>
      <w:pPr>
        <w:ind w:left="0" w:firstLine="705"/>
      </w:pPr>
      <w:rPr>
        <w:u w:val="none"/>
      </w:rPr>
    </w:lvl>
    <w:lvl w:ilvl="1">
      <w:start w:val="1"/>
      <w:numFmt w:val="bullet"/>
      <w:lvlRestart w:val="1"/>
      <w:lvlText w:val=""/>
      <w:lvlJc w:val="left"/>
      <w:pPr>
        <w:ind w:left="0" w:firstLine="705"/>
      </w:pPr>
      <w:rPr>
        <w:u w:val="none"/>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bold_paragraph_header" w:type="paragraph">
    <w:name w:val="bold_paragraph_header"/>
    <w:basedOn w:val="Normal"/>
    <w:next w:val="Normal"/>
    <w:pPr>
      <w:keepNext w:val="0"/>
      <w:keepLines w:val="0"/>
      <w:widowControl w:val="1"/>
      <w:spacing w:lineRule="auto" w:line="240"/>
      <w:contextualSpacing w:val="1"/>
      <w:jc w:val="center"/>
    </w:pPr>
    <w:rPr>
      <w:b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noteikumu_konsolidētā_versija_25-TA-86.docx</dc:title>
</cp:coreProperties>
</file>

<file path=docProps/custom.xml><?xml version="1.0" encoding="utf-8"?>
<Properties xmlns="http://schemas.openxmlformats.org/officeDocument/2006/custom-properties" xmlns:vt="http://schemas.openxmlformats.org/officeDocument/2006/docPropsVTypes"/>
</file>