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ar kapitāla atlaidi investīciju projektiem komersantiem konkurētspējas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aizdevumu un kapitāla atlaides (kas tiek piešķirta kā aizdevuma pamatsummas daļēja dzēšana) veidā (turpmāk – aizdevumu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īsteno šajos noteikumos ietverto aizdevumu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īstenošanai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sniegt komersantiem atbalstu dzīvotspējīgu uzņēmējdarbības projektu īstenošanai, veicinot komersantu attīstību, konkurētspēju, eksporta apjoma palielināšanu un nodrošinot finansējumu tādu projektu īstenošanai, kuri ir vērsti uz jaunu iekārtu un tehnoloģisko procesu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ietvaros aizdevumus izsniedz un kapitāla atlaidi piešķir un piemēro akciju sabiedrība "Attīstības finanšu institūcija Altum" (turpmāk – sabiedrība "Altum") ar komersantu noslēgta līguma (turpmāk – aizdevuma līgums) ietvaros, kurā cita starpā iekļauti kapitāla atlaides piemērošanas nosacījumi, pēcuzraudzības kārtība un sekas, ja netiek ievēroti šo noteikumu nosacījumi. Sabiedrība "Altum" aizdevumu var izsniegt vienīgi kopā ar cita finansētāja (starptautiska finanšu institūcija, privāts ieguldījumu fonds vai kredītiestāde) aizdevumu. Aizdevumu programmas ietvaros kapitāla atlaide ir sabiedrības "Altum" izsniegtā aizdevuma pamatsummas pilnīgs vai daļējs samazinājums, kas tiek piemērots, ja ir izpildīti konkrēti nosacījumi vai kritēriju kopa.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Investīciju un attīstības aģentūra (turpmāk – aģentūra) sniedz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atlases kārtas ietvaros par komersanta un tā īstenotā projekta atbilstību, lai saņemtu tiesības pretendēt uz sabiedrības "Altum" aizdevumu;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kapitāla atlaides piemērošanas nosacījumu izpildi aizdevumu programmas ietvaros sabiedrības "Altum" piešķirtajiem aizdevumiem papildus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norādītajā aizdevuma līgumā ietvertajiem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finansējumu var saņemt komersants,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lielais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noteiktajai definīcijai, vai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investīciju projekta mērķis ir jaunu iekārtu un tehnoloģisko procesu ieviešana ražošanā vai pakalpojumu sniegšanā šo noteikumu 19.2. apakšpunktā minētajās atbalstāmajās nozarēs;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aizdevuma mērķis atbilstoši Komisijas regulas Nr. </w:t>
      </w:r>
      <w:r w:rsidR="00000000" w:rsidRPr="00000000" w:rsidDel="00000000">
        <w:rPr>
          <w:rtl w:val="0"/>
        </w:rPr>
        <w:t xml:space="preserve">651/2014</w:t>
      </w:r>
      <w:r w:rsidR="00000000" w:rsidRPr="00000000" w:rsidDel="00000000">
        <w:rPr>
          <w:rtl w:val="0"/>
        </w:rPr>
        <w:t xml:space="preserve"> 2. panta 49. punkta "a" apakšpunktam ir investīcijas komersanta projekta sākotnējos ieguldījumos – materiālajos un nemateriālajos aktīvos ražošanas uzsākšanai, paplašināšanai un efektivizācijai, lai izveidotu jaunu uzņēmējdarbības vietu, palielinātu esošas uzņēmējdarbības vietas jaudu, dažādotu uzņēmējdarbības vietas produkciju ar produktiem, kuri uzņēmējdarbības vietā iepriekš nav ražoti, vai veiktu būtiskas pārmaiņas esošas uzņēmējdarbības vietas kopējā ražošanas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Atbilstību minētajam nosacījumam sabiedrība "Altum" pārbauda līdz aizdevuma izsniegšanas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ieguldījums atbalsta komersanta darbību saskaņā ar Eiropas Savienības mērķiem un Latvijas saistībām, kas attiecas uz zaļo un digitālo transformāciju, tostarp Eiropas Savienības mērķi līdz 2050. gadam panākt klimatneitralitāti.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programmas īstenošanai pieejamo finansējumu veido valsts budžeta finansējums 99 565 000 </w:t>
      </w:r>
      <w:r w:rsidR="00000000" w:rsidRPr="00000000" w:rsidDel="00000000">
        <w:rPr>
          <w:i w:val="1"/>
          <w:rtl w:val="0"/>
        </w:rPr>
        <w:t xml:space="preserve">euro</w:t>
      </w:r>
      <w:r w:rsidR="00000000" w:rsidRPr="00000000" w:rsidDel="00000000">
        <w:rPr>
          <w:rtl w:val="0"/>
        </w:rPr>
        <w:t xml:space="preserve"> apmērā. Finansējumu izmanto sabiedrības "Altum" sagaidāmo zaudējumu segšanai un kapitāla atlaides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Sabiedrības "Altum" lēmuma pieņemšanas datums par aizdevuma piešķiršanu, kurā noteikts atbalsta maksimālais apjoms, atbalsta intensitāte, maksimālā pieejamā kapitāla atlaide,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 minēto, uzskatāms par atbalsta piešķiršanas datumu, pirms kura ir izvērtēta komersanta un tā īstenotā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iesniedzot pieteikumu sabiedrībā "Altum", piesakās atbalstam. Lai sabiedrība "Altum" uzsāktu projekta vērtēšanu, komersantam jāpiedalās un jāsaņem pozitīvs lēmums aģentūras organizētā projektu atlasē, iesniedzot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Komersanti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var iesniegt aģentūrā un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pieteikumu – sabiedrībā "Altum", kamēr ir atvērta attiecīgās atlases kārta.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Ekonomikas ministrija, sabiedrība "Altum" un aģentūra slēdz līgumu par aizdevumu programmas ieviešanu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programmas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izsniedz kā reģionālo atbalstu saskaņā ar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Komersanta projektam piesaistītā finansējuma ietvaros atbalstu sniedz sākotnējiem ieguldījumiem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ieguldījumus,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komersantu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 savukārt lielo komersantu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un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būves ir jaunas (izņemot, ja tās iegādājas vidējais komersants, un izņemot lieliem komersantiem uzņēmējdarbības vietas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pārējie aktīvi, kas nav minēti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atbilst Komisijas regulas Nr. </w:t>
      </w:r>
      <w:r w:rsidR="00000000" w:rsidRPr="00000000" w:rsidDel="00000000">
        <w:rPr>
          <w:rtl w:val="0"/>
        </w:rPr>
        <w:t xml:space="preserve">651/2014</w:t>
      </w:r>
      <w:r w:rsidR="00000000" w:rsidRPr="00000000" w:rsidDel="00000000">
        <w:rPr>
          <w:rtl w:val="0"/>
        </w:rPr>
        <w:t xml:space="preserve"> 14. panta 6. punktā minētajiem nosacījumiem un attiecībā uz zemi, ēkām un ražotni ar nomu un apbūvi saistītās tiesības ir nostiprinātas zemesgrāmatā (ja attiecināms) vai noma un apbūves tiesības ilgst vismaz piecus gadus lielajiem uzņēmumiem vai vismaz trīs gadus vidējiem uzņēmumiem pēc paredzētās investīciju projekta pabeigšanas dienas un ir spēkā visā aizdevuma līguma darbības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proporciju līdz 40 % būvniecībai un nekustamā īpašuma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intensitāte aizdevumu programmas ietvaros no projekta attiecināmām izmaksām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kopējās statistiski teritoriālo vienību klasifikācijas 3. līmeņa (turpmāk – NUTS 3) reģionā – 30 % lielajiem komersantiem vai 40 %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reģionā – 40 % lielajiem komersantiem vai 50 %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projektā plānotie sākotnējie ieguldījumi tiek veikti Latvijā divos vai vairākos dažādas NUTS 3 atbalsta intensitātes reģionos, piemēro vienu no šādām atbalsta intensitātēm: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NUTS 3 atbalsta intensitātes reģionam piekritīgo sākotnējo ieguldījumu izmaksām piemēro attiecīgā NUTS 3 atbalsta intensitātes reģiona atbalsta intensitāti;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sākotnējiem ieguldījumiem neatkarīgi no to atrašanās vietas labumu gūst viens vai vairāki dažādas NUTS 3 atbalsta intensitātes reģioni, visam projektam piemēro zemāko atbalsta intensitāti no tām, kādas piemērotas NUTS 3 atbalsta intensitātes reģioniem, kuri gūst labumu no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finansējumu, komersantam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izsniegtajam finansējumam ir stimulējoša ietekme, un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sabiedrībai "Altum" ir iesniegts pirms</w:t>
      </w:r>
      <w:r w:rsidR="00000000" w:rsidRPr="00000000" w:rsidDel="00000000">
        <w:rPr>
          <w:b w:val="1"/>
          <w:rtl w:val="0"/>
        </w:rPr>
        <w:t xml:space="preserve"> </w:t>
      </w:r>
      <w:r w:rsidR="00000000" w:rsidRPr="00000000" w:rsidDel="00000000">
        <w:rPr>
          <w:rtl w:val="0"/>
        </w:rPr>
        <w:t xml:space="preserve">projekta uzsākšanas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projektam piesaista citu publisko finansējumu, projektu var uzsākt tad, kad visās iestādēs, kur pretendē uz atbalstu, ir iesniegts pieteikums un ir pieņemts lēmums par atbalsta piešķiršanu vai noslēgts līgums (ja atbalstu nepiešķir ar lēmumu). Uzsāktais projekts šo noteikumu </w:t>
      </w:r>
      <w:r w:rsidR="00000000" w:rsidRPr="00000000" w:rsidDel="00000000">
        <w:rPr>
          <w:rtl w:val="0"/>
        </w:rPr>
        <w:t xml:space="preserve">14.1.1.</w:t>
      </w:r>
      <w:r w:rsidR="00000000" w:rsidRPr="00000000" w:rsidDel="00000000">
        <w:rPr>
          <w:rtl w:val="0"/>
        </w:rPr>
        <w:t xml:space="preserve"> apakšpunkta</w:t>
      </w:r>
      <w:r w:rsidR="00000000" w:rsidRPr="00000000" w:rsidDel="00000000">
        <w:rPr>
          <w:rtl w:val="0"/>
        </w:rPr>
        <w:t xml:space="preserve"> un šī apakšpunkta izpratnē atbilst Komisijas regulas Nr. </w:t>
      </w:r>
      <w:r w:rsidR="00000000" w:rsidRPr="00000000" w:rsidDel="00000000">
        <w:rPr>
          <w:rtl w:val="0"/>
        </w:rPr>
        <w:t xml:space="preserve">651/2014</w:t>
      </w:r>
      <w:r w:rsidR="00000000" w:rsidRPr="00000000" w:rsidDel="00000000">
        <w:rPr>
          <w:rtl w:val="0"/>
        </w:rPr>
        <w:t xml:space="preserve"> 2. panta 23. punktam, tas ir tāds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uzņēmējdarbības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atbalstāms projekts, kas uzsākts pirms pieteikuma iesniegšanas sabiedrībai "Altum";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NUTS 3 intensitātes reģionā, kurā tiek īstenots atbalstāmais projekts, vai paliek Latvijā, ja atbalsts tiek piešķirts, ņemot vērā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7.2. </w:t>
      </w:r>
      <w:r w:rsidR="00000000" w:rsidRPr="00000000" w:rsidDel="00000000">
        <w:rPr>
          <w:rtl w:val="0"/>
        </w:rPr>
        <w:t xml:space="preserve">apakšpunktu</w:t>
      </w:r>
      <w:r w:rsidR="00000000" w:rsidRPr="00000000" w:rsidDel="00000000">
        <w:rPr>
          <w:rtl w:val="0"/>
        </w:rPr>
        <w:t xml:space="preserve">, vismaz piecus gadus lielajiem komersantiem vai trīs gadus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apstiprina, ka pēdējo divu gadu laikā pirms pieteikšanās uz atbalstu nav pārcēlis komercdarbības vietu no Eiropas Ekonomikas zonas uz komercdarbības vietu, kur tiks veikts sākotnējais ieguldījums, kuram tiek pieprasīts atbalsts, un apņemas to nedarīt divus gadus pēc tam, kad pabeigts sākotnējais ieguldījums, kuram tiek pieprasīts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 MK 05.04.2022. noteikumiem Nr. 220)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Lielajiem komersantiem finansējumu būtiskām izmaiņām un esošas komercdarbības vietas darbības dažādošanai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atbalstāmajām izmaksām būtiskām pārmaiņām ražošanas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atbalstāmajām izmaksām esošas komercdarbības vietas darbības dažādošanai.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Līdzfinansējot projektu ar citu finansētāju, ievēro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minētos nosacījumus, kā arī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 punkta ietvaros sabiedrības "Altum" piešķirtais aizdevums ir vienāds ar plānoto kapitāla atlaides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finansējums ir struktūrā subordinēts attiecībā pret cita finansētāja</w:t>
      </w:r>
      <w:r w:rsidR="00000000" w:rsidRPr="00000000" w:rsidDel="00000000">
        <w:rPr>
          <w:b w:val="1"/>
          <w:rtl w:val="0"/>
        </w:rPr>
        <w:t xml:space="preserve"> </w:t>
      </w:r>
      <w:r w:rsidR="00000000" w:rsidRPr="00000000" w:rsidDel="00000000">
        <w:rPr>
          <w:rtl w:val="0"/>
        </w:rPr>
        <w:t xml:space="preserve">sniegto aizdevumu un ir pastiprināts ar zemāku nodrošinājuma kārtu nekā cita finansētāja sniegtais aizdevums;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finansējuma pieteikuma saņemšanas sabiedrība "Altum" sazinās ar citu finansētāju, kurš pēc komersanta norādītās informācijas piekritis sniegt finansējumu projekta ietvaros par iespēju kopīgi finansēt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finansētāju piešķirto aizdevumu</w:t>
      </w:r>
      <w:r w:rsidR="00000000" w:rsidRPr="00000000" w:rsidDel="00000000">
        <w:rPr>
          <w:b w:val="1"/>
          <w:rtl w:val="0"/>
        </w:rPr>
        <w:t xml:space="preserve"> </w:t>
      </w:r>
      <w:r w:rsidR="00000000" w:rsidRPr="00000000" w:rsidDel="00000000">
        <w:rPr>
          <w:rtl w:val="0"/>
        </w:rPr>
        <w:t xml:space="preserve">apmērs nav mazāks par atbilstoši šiem noteikumiem piešķirtā</w:t>
      </w:r>
      <w:r w:rsidR="00000000" w:rsidRPr="00000000" w:rsidDel="00000000">
        <w:rPr>
          <w:b w:val="1"/>
          <w:rtl w:val="0"/>
        </w:rPr>
        <w:t xml:space="preserve"> </w:t>
      </w:r>
      <w:r w:rsidR="00000000" w:rsidRPr="00000000" w:rsidDel="00000000">
        <w:rPr>
          <w:rtl w:val="0"/>
        </w:rPr>
        <w:t xml:space="preserve">sabiedrības "Altum" aizdevuma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Aizdevuma un aizdevuma pagarinājuma termiņu nosaka, ņemot vērā aizņēmēja nozares specifiku, ekonomisko ciklu, finansējuma izmantošanas mērķi un iegādājamo aktīvu lietderīgo kalpošanas laiku un amortizācijas termiņu. Aizdevuma un aizdevuma pagarinājuma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Aizdevumu programmas ietvaros aizdevumus komersantu projektiem izsniedz,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paredzēto attiecināmo izmaksu apmērs ir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nozares šo noteikumu izpratnē (izņemot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nozares) ir saimnieciskās darbības veidi, kas tiek īstenoti šādos viedās specializācijas prioritārajos virzienos: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nekustamais īpašums,  kurā veic un izmanto sākotnējos ieguldījumus, bet kurš ir ārpus projekta attiecināmajām izmaksām, ir komersanta īpašums vai komersantam uz to ir ilgtermiņa nomas un apbūves tiesības uz termiņu, kādam tiek izsniegts aizdevums, bet ne īsāku kā pieci gadi pēc uzraudzības termiņa beigām lielajiem uzņēmumiem vai ne īsāku kā trīs gadi pēc uzraudzības termiņa beigām vidējiem uzņēmumiem, un tās ir nostiprinātas zemesgrāmatā. Ja nekustamo īpašumu nomā no valsts vai pašvaldības, ilgtermiņa nomas un apbūves tiesībām jābūt vismaz uz termiņu, kādam tiek izsniegts aizdevums, bet ne īsāku kā pieci gadi pēc uzraudzības termiņa beigām lielajiem uzņēmumiem vai ne īsāku kā trīs gadi pēc uzraudzības termiņa beigām vidējiem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sākotnējos ieguldījumos neietver transportlīdzekļus, kuri saskaņā ar normatīvajiem aktiem satiksmes jomā ir paredzēti reģistrācijai Ceļu satiksmes drošības direkcijā vai Valsts tehniskās uzraudzības aģentūras Traktortehnikas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jānodrošina grāmatvedības uzskaite, kurā ir skaidri nošķirtas investīciju projekta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sākotnējos ieguldījumos neietver un atbalstu nepiešķir apgrozāmiem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sākotnējos ieguldījumos neietver un atbalstu nepiešķir pievienotās vērtības nodokļa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 maksimālā kapitāla atlaide ir līdz 30 % no projekta attiecināmajām izmaksām, bet ne vairāk kā 10 000 000 </w:t>
      </w:r>
      <w:r w:rsidR="00000000" w:rsidRPr="00000000" w:rsidDel="00000000">
        <w:rPr>
          <w:i w:val="1"/>
          <w:rtl w:val="0"/>
        </w:rPr>
        <w:t xml:space="preserve">euro</w:t>
      </w:r>
      <w:r w:rsidR="00000000" w:rsidRPr="00000000" w:rsidDel="00000000">
        <w:rPr>
          <w:rtl w:val="0"/>
        </w:rPr>
        <w:t xml:space="preserve">,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finansējuma pieprasījuma izvērtējumu šīs programmas ietvaros var pretendēt investīciju projekti, kuros pēc investīciju projekta pilnīgas pabeigšanas katra pēcuzraudzības gada beigās ir paredzēts izpildīt vismaz četrus no šiem pieciem kritērijiem (turpmāk – projekta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 (izņemot Rīgu, kur mēneša vidējā bruto darba samaksa darbiniekiem nav mazāka par mēneša vidējās bruto darba samaksas apmēru tautsaimniecībā iepriekšējā gadā, kam piemērots koeficients 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3 000 000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projekta iesniedzēja vai tā saistīto personu grupā atbilstoši Valsts ieņēmumu dienesta vai Valsts sociālās apdrošināšanas aģentūras sniegtajai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ieguldījumu apjoms pētniecībā un attīstībā uzņēmuma līmenī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20 % no investīciju projektā plānotajiem ieguldījumiem ir vērsti uz ieguldījumiem zaļo tehnoloģiju izmantošanā produktu ražošanas un pakalpojumu sniegšanas procesā un citu uz klimata pārmaiņu ietekmes mazināšanu vērstu produktu ražošanā (piemēram, enerģijas uzkrāšana un atguve, videi draudzīgu un energoefektīvu materiālu un produktu radīšana, viedā mobilitāte un tīra transportēšana, ūdens resursu vadība, gaisa piesārņojuma samazināšana, atkritumu apsaimniekošana – ražošanas procesu pārpalikumu izmantošana, produktu dzīves cikla paildzināšana).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vairāki projektu pieteikumi ņemot vērā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noteiktos kritērijus vērtējumā saņēmuši vienādu punktu skaitu, priekšroka aģentūras lēmumā par pieteikuma apstiprināšanu tiek dota projekta pieteikumam, kam ir pievienots Eiropas Ekonomikas zonā reģistrētas kredītiestādes, tās filiāles vai tās meitas sabiedrības, kura ir tiesīga sniegt finanšu pakalpojumus Latvijā, vai starptautiskas finanšu institūcijas kredītkomitejas saistošs lēmums par aizdevuma piešķiršanu projekta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Līgumu starp sabiedrību "Altum", komersantu un citu finansētāju paraksta sešu mēnešu laikā pēc sabiedrības "Altum" lēmuma pieņemšanas par komersanta projekta finansēšanu, bet, ja kopējā projekta izmaksu summa pārsniedz 50 000 000 </w:t>
      </w:r>
      <w:r w:rsidR="00000000" w:rsidRPr="00000000" w:rsidDel="00000000">
        <w:rPr>
          <w:i w:val="1"/>
          <w:rtl w:val="0"/>
        </w:rPr>
        <w:t xml:space="preserve">euro</w:t>
      </w:r>
      <w:r w:rsidR="00000000" w:rsidRPr="00000000" w:rsidDel="00000000">
        <w:rPr>
          <w:rtl w:val="0"/>
        </w:rPr>
        <w:t xml:space="preserve">, – 12 mēnešu laikā. Sabiedrība "Altum" ir tiesīga pagarināt šajā punktā noteiktos līguma parakstīšanas termiņus, ja novirzes no šiem termiņiem ir radušās objektīvu no komersanta neatkarīgu apstākļu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Gada laikā pēc tam, kad parakstīts līgums starp sabiedrību "Altum", komersantu un citu finansētāju, investīciju projekta ietvaros komersants veic maksājumus 10 % apmērā no piemērojamās kapitāla atlaides summas. Ja maksājumi nav veikti 10 % apmērā, sabiedrībai "Altum" ir tiesības lauzt līgumu. Sabiedrība "Altum" ir tiesīga pagarināt komersantam šajā punktā noteikto termiņu, ja novirzes no šā termiņa ir radušās objektīvu no komersanta neatkarīgu apstākļu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investīciju projekta pilnīgas pabeigšanas un komersanta iesnieguma saņemšanas par pēcuzraudzības uzsākšanu, bet ne vēlāk kā pēc diviem gadiem kopš investīciju projekta pilnīgas pabeigšanas aģentūra uzsāk un trīs gadus īsteno attiecīgā investīciju projekta attiecīgās atlases kārtas ietvaros iesniegtajā pieteikumā norādīto projekta rādītāju pēcuzraudzību. Aģentūra katru pēcuzraudzības gadu izvērtē projekta rādītāju kritēriju izpildi pēc attiecīgā pēcuzraudzības gada noslēguma. Ja komersants nesniedz aģentūrai informāciju, kapitāla atlaide netiek piemērota. Lai nodrošinātu projekta un piešķirtā atbalsta atbilstību šiem noteikumiem, sabiedrībai "Altum" ir tiesības nodot datus par komersantu un projektu aģentūrai, savukārt aģentūrai ir tiesības nodot datus par komersantu un projektu sabiedrībai "Altum". Sabiedrībai "Altum" un aģentūrai ir tiesības bez maksas pieprasīt un saņemt tiešu pieeju datiem valsts informācijas sistēmās, datubāzēs un reģistros tādā apjomā, kāds nepieciešams investīcijas īstenošanai un atbalsta sniegšanai komersantiem šo noteikumu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projekts uzskatāms par pilnībā pabeigtu atbilstoši šo noteikumu </w:t>
      </w:r>
      <w:r w:rsidR="00000000" w:rsidRPr="00000000" w:rsidDel="00000000">
        <w:rPr>
          <w:rtl w:val="0"/>
        </w:rPr>
        <w:t xml:space="preserve">29.2.3.</w:t>
      </w:r>
      <w:r w:rsidR="00000000" w:rsidRPr="00000000" w:rsidDel="00000000">
        <w:rPr>
          <w:rtl w:val="0"/>
        </w:rPr>
        <w:t xml:space="preserve"> apakšpunktā norādītajam projekta īstenošanas beigu datumam vai saskaņā ar sabiedrības "Altum" sniegto informāciju par izmaiņām investīciju projekta īstenošanas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aģentūra ir pieņēmusi lēmumu par attiecīgās projektu atlases kārtas pieteikumā norādītā projekta rādītāju sasniegšanu. Aģentūra pieņem lēmumu divu mēnešu laikā pēc pēcuzraudzības gada noslēguma un par pieņemto lēmumu informē sabiedrību "Altum". Projekta rādītāju novērtējumu aģentūra veic pēc katra pēcuzraudzības gada noslēguma. Ja aģentūra konstatē, ka noteiktie projekta rādītāji nav izpildīti, un pieņem lēmumu par attiecīgās projektu atlases kārtas pieteikumā norādīto projekta rādītāju neizpildi, par to paziņojot sabiedrībai "Altum", kapitāla atlaide sabiedrības "Altum" aizdevumam attiecībā uz konkrēto pēcuzraudzības gadu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Kapitāla atlaide tiek piemērota trīs daļās. Pēc katra pēcuzraudzības gada par vienu trešdaļu var tikt samazināta sabiedrības "Altum" izsniegtā aizdevuma pamatsumma, ievērojot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Komersantam ir pienākums glabāt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dokumentus un ar projekta īstenošanu saistīto dokumentu oriģinālus vai normatīvajos aktos par dokumentu izstrādāšanu un noformēšanu noteiktajā kārtībā apliecinātas to kopijas līdz attiecīgās atlases kārtas finansējuma pieprasījumu vērtēšanas beigām, bet, ja finansējuma pieprasījumu apstiprina, desmit gadus pēc projekta pilnīgas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Komersantam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noteiktās pēcuzraudzības ietvaros ir pienākums nodrošināt aģentūras un sabiedrības "Altum" pārstāvjiem pieeju šo noteikumu </w:t>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minētajiem dokumentiem vai to kopijām un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minētajiem materiālajiem un nemateriālajiem aktīviem.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Komersants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projekta attiecināmajām izmaksām, izmantojot pašu līdzekļus vai ārējo finansējumu, tai skaitā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Sabiedrības "Altum" aizdevuma procentu likmi pielīdzina cita finansētāja aizdevuma likmei. Ja mainīgās likmes noteikšanas, pārskatīšanas vai grozīšanas brīdī EURIBOR ir negatīvs, tad EURIBOR tiek piemērota 0 (nulles) vērtība.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Sabiedrības "Altum" aizdevuma pamatsummas atmaksu par aizdevuma attiecīgo trešdaļu saskaņā ar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 komersants uzsāk veikt ne vēlāk kā sešu mēnešu laikā pēc attiecīgā pēcuzraudzības gada noslēguma, ja nav saņemts aģentūras lēmums par konkrēto pēcuzraudzības gadu vai ja saskaņā ar šo noteikumu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punktu ir saņemts aģentūras lēmums par attiecīgās projektu atlases kārtas pieteikumā norādīto projekta rādītāju neizpildi par konkrēto pēcuzraudzības gadu. Komersanta samaksāto sabiedrības "Altum" aizdevuma pamatsummas daļu līdz brīdim, kad pieņemts aģentūras lēmums par attiecīgās projektu atlases kārtas pieteikumā norādītā projekta rādītāju sasniegšanu par konkrēto pēcuzraudzības gadu, komersantam neatdod, un par šo summu tiek samazināta projektam pieejamā kapitāla atlaide attiecīgajā pēcuzraudzības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aizdevuma saņēmējam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atlases kārtu pieteikuma iesniegšanas un apstiprināšanas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veic projektu atlasi atbilstoši šo noteikumu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prasībām un tās izstrādātajam nolikumam, kurā noteikta pieteikumu iesniegšanas kārtība, aģentūras papildus izstrādātie atlases kritēriji, aģentūras iekšējās procedūras, lai nodrošinātu lēmuma pieņemšanu par projekta iesniegumu apstiprināšanu, apstiprināšanu ar nosacījumu vai noraidīšanu un paziņošanas kārtību, kā arī projekta pēcuzraudzības kārtību. Paziņojumu par projektu atlases kārtas pieteikumu iesniegšanu, iesniegšanas pārtraukšanu vai izbeigšanu aģentūra pēc saskaņošanas ar Ekonomikas ministriju izsludina aģentūras tīmekļvietnē (www.liaa.gov.lv).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projektu atlases kārtai, komersants iesniedz aģentūrā šādus dokumentus (turpmāk – pieteikums atlasei):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pieteikuma veidlapu, kurā norādīts saimnieciskās darbības veicēja nosaukums, investīciju projekta nosaukums, nodokļu maksātāja reģistrācijas numurs, juridiskā adrese, e-pasta adrese un klasifikācijas kods atbilstoši Saimniecisko darbību statistiskās klasifikācijas Eiropas Kopienā 2. redakcijai (NACE 2. red.);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aprakstu. Minētajā aprakstā norāda informāciju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investīciju projekta virzienu, kurā tiek veikti ieguldījumi, un komersanta skaidrojumu par investīciju projekta atbilstību prioritārajam investīciju projekta virzienam;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ieguldījumu apmēru, attiecināmo izmaksu pozīciju sarakstu, to kopējo summu un projekta īstenošanas vietu (tai skaitā kadastra nodalījuma numuru). Projekta īstenošanas vieta šo noteikumu izpratnē ir vieta, kur komersants ražo savu produkciju vai sniedz pakalpojumus. Projektu var īstenot vairākās adresēs, ja šajās adresēs ir izvietota vienota ražošanas vai pakalpojumu sniegšanas ķēde;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laika ietvaru, norādot būtiskākās aktivitātes, kas tiks veiktas investīciju projekta ietvaros, un to īstenošanas sākuma un beigu datumu, kā arī investīciju projekta kopējo īstenošanas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plānotajām darba vietām, kas tiks izveidotas investīciju projekta īstenošanas rezultātā (skaits, uzskaitījums un tajās nepieciešamās kompetences investīciju projekta īstenošanai), un par plānoto vidējo mēneša darba samaksas bruto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preču vai pakalpojumu eksporta apjomu pēc projekta īstenošanas, sniedzot ziņas par plānoto preču vai pakalpojumu eksporta apjomu katrā atsevišķā gadā piecu gadu laikā pēc investīciju projekta pilnīgas pabeigšanas un plānotajiem eksporta tirgiem, kas tiks nodrošināti projekta īstenošanas rezultātā;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ieguldījumu apjomu pētniecībā un attīstībā uzņēmuma līmenī katrā atsevišķā gadā piecu gadu laikā pēc investīciju projekta pilnīgas pabeigšanas;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Ekonomikas zonā reģistrētas kredītiestādes, tās filiāles vai tās meitas sabiedrības, kura ir tiesīga sniegt finanšu pakalpojumus Latvijā, vai starptautiskas finanšu institūcijas kredītkomitejas saistošo lēmumu par aizdevuma piešķiršanu projekta īstenošanai, ja tāds ir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Pamatojoties uz aģentūras izstrādāto nolikumu un iesniegtajiem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minētajiem dokumentiem,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projektu pieteikumu attiecīgās atlases kārtā pieteikto investīciju projektu atbilstību projektu atlases kārtas nolikumam un šo noteikumu </w:t>
      </w:r>
      <w:r w:rsidR="00000000" w:rsidRPr="00000000" w:rsidDel="00000000">
        <w:rPr>
          <w:rtl w:val="0"/>
        </w:rPr>
        <w:t xml:space="preserve">5.8.</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un 21.1 punktam</w:t>
      </w:r>
      <w:r w:rsidR="00000000" w:rsidRPr="00000000" w:rsidDel="00000000">
        <w:rPr>
          <w:rtl w:val="0"/>
        </w:rPr>
        <w:t xml:space="preserve">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šo noteikumu </w:t>
      </w:r>
      <w:r w:rsidR="00000000" w:rsidRPr="00000000" w:rsidDel="00000000">
        <w:rPr>
          <w:rtl w:val="0"/>
        </w:rPr>
        <w:t xml:space="preserve">30.1.</w:t>
      </w:r>
      <w:r w:rsidR="00000000" w:rsidRPr="00000000" w:rsidDel="00000000">
        <w:rPr>
          <w:rtl w:val="0"/>
        </w:rPr>
        <w:t xml:space="preserve"> apakšpunktā pieņemto lēmumu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par šo noteikumu </w:t>
      </w:r>
      <w:r w:rsidR="00000000" w:rsidRPr="00000000" w:rsidDel="00000000">
        <w:rPr>
          <w:rtl w:val="0"/>
        </w:rPr>
        <w:t xml:space="preserve">30.1.</w:t>
      </w:r>
      <w:r w:rsidR="00000000" w:rsidRPr="00000000" w:rsidDel="00000000">
        <w:rPr>
          <w:rtl w:val="0"/>
        </w:rPr>
        <w:t xml:space="preserve"> apakšpunktā minētajiem lēmumiem.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atbalsta piešķiršanu sabiedrība "Altum" pieņem, pamatojoties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iesniegto pieteikumu sabiedrībā "Altum", kurā ietverts biznesa projekta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saņemta no aģentūras atbilstoši šo noteikumu </w:t>
      </w:r>
      <w:r w:rsidR="00000000" w:rsidRPr="00000000" w:rsidDel="00000000">
        <w:rPr>
          <w:rtl w:val="0"/>
        </w:rPr>
        <w:t xml:space="preserve">30.3.</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par investīciju projektiem, kuri turpmāk izvērtējami finansējuma pieprasījumam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cita finansētāja (starptautiskas finanšu institūcijas, privāta ieguldījumu fonda vai kredītiestādes) lēmumu par aizdevuma piešķiršanu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pieprasīto informāciju saistībā ar projektu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ieviešanas stadiju, proti, sabiedrība "Altum" atbalstu nepiešķir projektiem, kuri uz lēmuma par atbalsta piešķiršanu brīdi ir pabeigti vai kuru īstenošanu pilnībā finansējis komersants un cits finansētājs;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punktā, un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tam nav piemērota kolektīva maksātnespējas procedūra, un tas neatbilst Latvijas Republikas tiesību aktos noteiktajiem kritērijiem, lai tam pēc kreditoru pieprasījuma piemērotu kolektīvu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 kas grozīta ar MK 05.04.2022. noteikumiem Nr. 220)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sabiedrībai "Altum" nav iesniedzis visus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(izņemot </w:t>
      </w:r>
      <w:r w:rsidR="00000000" w:rsidRPr="00000000" w:rsidDel="00000000">
        <w:rPr>
          <w:rtl w:val="0"/>
        </w:rPr>
        <w:t xml:space="preserve">31.2.</w:t>
      </w:r>
      <w:r w:rsidR="00000000" w:rsidRPr="00000000" w:rsidDel="00000000">
        <w:rPr>
          <w:rtl w:val="0"/>
        </w:rPr>
        <w:t xml:space="preserve"> apakšpunktu</w:t>
      </w:r>
      <w:r w:rsidR="00000000" w:rsidRPr="00000000" w:rsidDel="00000000">
        <w:rPr>
          <w:rtl w:val="0"/>
        </w:rPr>
        <w:t xml:space="preserve">) minētos dokumentus un informāciju sešu mēnešu laikā pēc aģentūras lēmuma par investīciju projektu, kas turpmāk ir izvērtējams finansējuma pieprasījumam sabiedrībā "Altum", sabiedrība "Altum" pieņem lēmumu par atteikumu finansēt komersanta investīciju projektu, informējot par to aģentūru un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ņemot vērā sabiedrības "Altum" sniegto informāciju par projektiem, kuri saņēmuši sabiedrības "Altum" lēmumu par atteikumu finansēt investīciju projektu, informē atlases kārtā nākamo augstāko novērtējumu saņēmušo pieteikuma iesniedzēju vai vairākus iesniedzējus par iespēju turpināt izvērtējumu finansējuma pieprasījumam sabiedrībā "Altum" esošā aizdevumu programmas atlases kārtā pieejamā finansējuma ietvaros. Aģentūra mēneša laikā pieņem lēmumu par šī pieteikuma apstiprināšanu atbilstoši aģentūras izveidotajam pieteikumu vērtēšanas sarakstam un informē sabiedrību "Altum" par šo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Komersants, kurš saņēmis sabiedrības "Altum" lēmumu par atteikumu finansēt komersanta investīciju projektu, no attiecīgās atlases kārtas tiek izslēgts un var pieteikties tikai nākamajā atlases kārtā, ja tāda tiek organizēta, iesniedzot jaunu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projekta vērtēšanu uzsāk tikai pēc tam, kad ir saņemta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minētā informācija. Sabiedrība "Altum" finansē tikai tādas darbības, kuras ir atzinusi par ekonomiski dzīvotspējīgām, tai skaitā izvērtējot komersanta investīciju projekta ilgtspēju, projekta īstenošanai nepieciešamo līdzfinansējumu, nodrošinājuma pietiekamību, komersanta esošo un nākotnes finanšu situāciju, zināšanu un pieredzes atbilstību, kā arī analizējot identificētos uzņēmējdarbības riskus un citus faktorus komersanta aizdevuma kvalitātes noteikšanai. Sabiedrībai "Altum" ir tiesības neslēgt aizdevuma līgumu ar komersantu un atteikt finansējuma izmaksu, tai skaitā gadījumos, kad lēmums par atbalsta piešķiršanu jau ir pieņemts, ja sabiedrībai "Altum" kļūst zināmi apstākļi, ka komersants vai projekts vairs neatbilst šo noteikumu nosacījumiem</w:t>
      </w:r>
      <w:r w:rsidR="00000000" w:rsidRPr="00000000" w:rsidDel="00000000">
        <w:rPr>
          <w:b w:val="1"/>
          <w:rtl w:val="0"/>
        </w:rPr>
        <w:t xml:space="preserve"> </w:t>
      </w:r>
      <w:r w:rsidR="00000000" w:rsidRPr="00000000" w:rsidDel="00000000">
        <w:rPr>
          <w:rtl w:val="0"/>
        </w:rPr>
        <w:t xml:space="preserve">vai finansējumu nevar izsniegt saskaņā ar sabiedrībai "Altum" saistošajiem normatīvajiem aktiem.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Ikvienu sākotnējo ieguldījumu, kuru tas pats saņēmējs (grupas līmenī) ir sācis triju gadu laikā no dienas, kad sākti darbi pie cita atbalstītā ieguldījuma tajā pašā NUTS 3 reģionā, uzskata par daļu no vienota investīciju projekta. Vienotam investīciju projektam, kas ir lielu investīciju projekts saskaņā ar Komisijas regulas Nr. 651/2014  2. panta 52. punktu (neatkarīgi no tā, vai ieguldījumus veic vidēja vai liela kapitālsabiedrība), un lielu investīciju projektam, kas nav vienotais investīciju projekts, atbalstu šo noteikumu ietvaros piešķir,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NUTS 3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50 miljoniem</w:t>
      </w:r>
      <w:r w:rsidR="00000000" w:rsidRPr="00000000" w:rsidDel="00000000">
        <w:rPr>
          <w:i w:val="1"/>
          <w:rtl w:val="0"/>
        </w:rPr>
        <w:t xml:space="preserve"> euro</w:t>
      </w:r>
      <w:r w:rsidR="00000000" w:rsidRPr="00000000" w:rsidDel="00000000">
        <w:rPr>
          <w:rtl w:val="0"/>
        </w:rPr>
        <w:t xml:space="preserve"> –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50 līdz 100 miljoniem </w:t>
      </w:r>
      <w:r w:rsidR="00000000" w:rsidRPr="00000000" w:rsidDel="00000000">
        <w:rPr>
          <w:i w:val="1"/>
          <w:rtl w:val="0"/>
        </w:rPr>
        <w:t xml:space="preserve">euro</w:t>
      </w:r>
      <w:r w:rsidR="00000000" w:rsidRPr="00000000" w:rsidDel="00000000">
        <w:rPr>
          <w:rtl w:val="0"/>
        </w:rPr>
        <w:t xml:space="preserve">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NUTS 3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50 miljoniem </w:t>
      </w:r>
      <w:r w:rsidR="00000000" w:rsidRPr="00000000" w:rsidDel="00000000">
        <w:rPr>
          <w:i w:val="1"/>
          <w:rtl w:val="0"/>
        </w:rPr>
        <w:t xml:space="preserve">euro</w:t>
      </w:r>
      <w:r w:rsidR="00000000" w:rsidRPr="00000000" w:rsidDel="00000000">
        <w:rPr>
          <w:rtl w:val="0"/>
        </w:rPr>
        <w:t xml:space="preserve"> – 40 %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50 līdz 100 miljoniem </w:t>
      </w:r>
      <w:r w:rsidR="00000000" w:rsidRPr="00000000" w:rsidDel="00000000">
        <w:rPr>
          <w:i w:val="1"/>
          <w:rtl w:val="0"/>
        </w:rPr>
        <w:t xml:space="preserve">euro </w:t>
      </w:r>
      <w:r w:rsidR="00000000" w:rsidRPr="00000000" w:rsidDel="00000000">
        <w:rPr>
          <w:rtl w:val="0"/>
        </w:rPr>
        <w:t xml:space="preserve">– 20 %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Atbalstam, ko piešķir saskaņā ar šo noteikumu </w:t>
      </w:r>
      <w:r w:rsidR="00000000" w:rsidRPr="00000000" w:rsidDel="00000000">
        <w:rPr>
          <w:rtl w:val="0"/>
        </w:rPr>
        <w:t xml:space="preserve">12. </w:t>
      </w:r>
      <w:r w:rsidR="00000000" w:rsidRPr="00000000" w:rsidDel="00000000">
        <w:rPr>
          <w:rtl w:val="0"/>
        </w:rPr>
        <w:t xml:space="preserve">punktu</w:t>
      </w:r>
      <w:r w:rsidR="00000000" w:rsidRPr="00000000" w:rsidDel="00000000">
        <w:rPr>
          <w:rtl w:val="0"/>
        </w:rPr>
        <w:t xml:space="preserve">, subsīdijas ekvivalents ir vienāds ar komersantam piešķirtā aizdevuma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kas piešķirts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citu valsts atbalstu, kura atbalstāmās izmaksas nav nosakāmas, var apvienot,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atbalstāmajām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citas atbalsta programmas vai individuālā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citas atbalsta programmas vai individuālā atbalsta projekta ietvaros piešķirto finansējumu nepārsniedz maksimāli pieļaujamo reģionālā finansējuma intensitāti, kas noteikta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izsniegto finansējumu un glabā to 10 gadus no dienas, kad šo noteikumu ietvaros ir piešķirts pēdējais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komercdarbības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saskaņā ar normatīvo aktu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saimnieciskās darbības veicēju sarakstu, kuri šo noteikumu ietvaros ir saņēmuši aizdevumu. Minētajā sarakstā norāda saimnieciskās darbības veicējam piešķirtā aizdevuma un kapitāla atlaides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nodrošina informācijas uzskaiti par izsniegto finansējumu un glabā to 10 gadus no dienas, kad tam šo noteikumu ietvaros ir piešķirts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Komersants finansējuma pieteikumā pamato un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nepiešķir šādām darbībām, nozarēm un saimnieciskās darbības veicējiem: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noteiktajām nozarēm: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44. punktā noteiktajām definīcijām un kuģubūvei, kas tiek definēta kā pašpiedziņas komerciālo kuģu būve. Pašpiedziņas komerciālie kuģi ir tādi kuģi, kuriem, izmantojot savu paša dzinējspēku un vadību, ir visas īpašības, lai tie būtu piemēroti patstāvīgai kuģošanai atklātā jūrā vai pa iekšzemes ūdensceļiem, un kuri pieder pie vienas no šādām kategorijām: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pasažieru un (vai) preču pārvadāšanai;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īpašu pakalpojumu sniegšanai (piemēram, bagarkuģi un ledlauži);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velkoņi, kuru jauda nav mazāka par 365 kW;</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40.3.1.1.</w:t>
      </w:r>
      <w:r w:rsidR="00000000" w:rsidRPr="00000000" w:rsidDel="00000000">
        <w:rPr>
          <w:rtl w:val="0"/>
        </w:rPr>
        <w:t xml:space="preserve">, </w:t>
      </w:r>
      <w:r w:rsidR="00000000" w:rsidRPr="00000000" w:rsidDel="00000000">
        <w:rPr>
          <w:rtl w:val="0"/>
        </w:rPr>
        <w:t xml:space="preserve">40.3.1.2.</w:t>
      </w:r>
      <w:r w:rsidR="00000000" w:rsidRPr="00000000" w:rsidDel="00000000">
        <w:rPr>
          <w:rtl w:val="0"/>
        </w:rPr>
        <w:t xml:space="preserve"> un </w:t>
      </w:r>
      <w:r w:rsidR="00000000" w:rsidRPr="00000000" w:rsidDel="00000000">
        <w:rPr>
          <w:rtl w:val="0"/>
        </w:rPr>
        <w:t xml:space="preserve">40.3.1.3.</w:t>
      </w:r>
      <w:r w:rsidR="00000000" w:rsidRPr="00000000" w:rsidDel="00000000">
        <w:rPr>
          <w:rtl w:val="0"/>
        </w:rPr>
        <w:t xml:space="preserve"> apakšpunktā minēto kuģu nepabeigti korpusi, kas ir peldoši un pārvietojami;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05.04.2022. noteikumiem Nr. 220)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ieroču un munīcijas tirdzniecībai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uzsāktu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var pieņemt līdz šīs regulas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22-TA-1151</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22-TA-1151</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noteikumu_konsolidētā_versija_22-TA-1151.docx</dc:title>
</cp:coreProperties>
</file>

<file path=docProps/custom.xml><?xml version="1.0" encoding="utf-8"?>
<Properties xmlns="http://schemas.openxmlformats.org/officeDocument/2006/custom-properties" xmlns:vt="http://schemas.openxmlformats.org/officeDocument/2006/docPropsVTypes"/>
</file>