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1B10A" w14:textId="1451899A" w:rsidR="00B55DC1" w:rsidRPr="00196CC5" w:rsidRDefault="00B55DC1" w:rsidP="00B55DC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2. p</w:t>
      </w:r>
      <w:r w:rsidRPr="00196CC5">
        <w:rPr>
          <w:rFonts w:ascii="Times New Roman" w:hAnsi="Times New Roman" w:cs="Times New Roman"/>
          <w:sz w:val="28"/>
          <w:szCs w:val="28"/>
        </w:rPr>
        <w:t xml:space="preserve">ielikums </w:t>
      </w:r>
    </w:p>
    <w:p w14:paraId="4401C5DE" w14:textId="77777777" w:rsidR="00B55DC1" w:rsidRPr="00196CC5" w:rsidRDefault="00B55DC1" w:rsidP="00B55DC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96CC5">
        <w:rPr>
          <w:rFonts w:ascii="Times New Roman" w:hAnsi="Times New Roman" w:cs="Times New Roman"/>
          <w:sz w:val="28"/>
          <w:szCs w:val="28"/>
        </w:rPr>
        <w:t xml:space="preserve">Ministru kabineta </w:t>
      </w:r>
    </w:p>
    <w:p w14:paraId="1310AB72" w14:textId="77777777" w:rsidR="00B55DC1" w:rsidRPr="00196CC5" w:rsidRDefault="00B55DC1" w:rsidP="00B55DC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96CC5">
        <w:rPr>
          <w:rFonts w:ascii="Times New Roman" w:hAnsi="Times New Roman" w:cs="Times New Roman"/>
          <w:sz w:val="28"/>
          <w:szCs w:val="28"/>
        </w:rPr>
        <w:t>2024. gada 23. janvāra</w:t>
      </w:r>
    </w:p>
    <w:p w14:paraId="018DE712" w14:textId="77777777" w:rsidR="00B55DC1" w:rsidRPr="00196CC5" w:rsidRDefault="00B55DC1" w:rsidP="00B55DC1">
      <w:pPr>
        <w:spacing w:after="0" w:line="240" w:lineRule="auto"/>
        <w:jc w:val="right"/>
        <w:rPr>
          <w:rFonts w:ascii="Times New Roman" w:hAnsi="Times New Roman" w:cs="Times New Roman"/>
          <w:sz w:val="28"/>
          <w:szCs w:val="28"/>
        </w:rPr>
      </w:pPr>
      <w:r w:rsidRPr="00196CC5">
        <w:rPr>
          <w:rFonts w:ascii="Times New Roman" w:hAnsi="Times New Roman" w:cs="Times New Roman"/>
          <w:sz w:val="28"/>
          <w:szCs w:val="28"/>
        </w:rPr>
        <w:t xml:space="preserve">rīkojumam Nr. </w:t>
      </w:r>
      <w:r w:rsidRPr="00196CC5">
        <w:rPr>
          <w:rFonts w:ascii="Times New Roman" w:hAnsi="Times New Roman" w:cs="Times New Roman"/>
          <w:sz w:val="28"/>
          <w:szCs w:val="28"/>
        </w:rPr>
        <w:t>68</w:t>
      </w:r>
    </w:p>
    <w:bookmarkEnd w:id="0"/>
    <w:p w14:paraId="3BE648EC" w14:textId="77777777" w:rsidR="00B55DC1" w:rsidRDefault="00B55DC1" w:rsidP="00B55DC1">
      <w:pPr>
        <w:spacing w:after="0" w:line="240" w:lineRule="auto"/>
        <w:rPr>
          <w:rFonts w:ascii="Times New Roman" w:hAnsi="Times New Roman" w:cs="Times New Roman"/>
          <w:sz w:val="28"/>
          <w:szCs w:val="28"/>
        </w:rPr>
      </w:pPr>
    </w:p>
    <w:p w14:paraId="7E286F48" w14:textId="0B7386E5" w:rsidR="000570B3" w:rsidRDefault="001763D9" w:rsidP="00B55DC1">
      <w:pPr>
        <w:spacing w:after="0" w:line="240" w:lineRule="auto"/>
        <w:jc w:val="center"/>
        <w:rPr>
          <w:rFonts w:ascii="Times New Roman" w:hAnsi="Times New Roman" w:cs="Times New Roman"/>
          <w:b/>
          <w:bCs/>
          <w:sz w:val="28"/>
          <w:szCs w:val="28"/>
        </w:rPr>
      </w:pPr>
      <w:r w:rsidRPr="00E2410F">
        <w:rPr>
          <w:rFonts w:ascii="Times New Roman" w:hAnsi="Times New Roman" w:cs="Times New Roman"/>
          <w:b/>
          <w:bCs/>
          <w:sz w:val="28"/>
          <w:szCs w:val="28"/>
        </w:rPr>
        <w:t>Centralizēt</w:t>
      </w:r>
      <w:r w:rsidR="008A2826">
        <w:rPr>
          <w:rFonts w:ascii="Times New Roman" w:hAnsi="Times New Roman" w:cs="Times New Roman"/>
          <w:b/>
          <w:bCs/>
          <w:sz w:val="28"/>
          <w:szCs w:val="28"/>
        </w:rPr>
        <w:t>ā</w:t>
      </w:r>
      <w:bookmarkStart w:id="1" w:name="_GoBack"/>
      <w:bookmarkEnd w:id="1"/>
      <w:r w:rsidRPr="00E2410F">
        <w:rPr>
          <w:rFonts w:ascii="Times New Roman" w:hAnsi="Times New Roman" w:cs="Times New Roman"/>
          <w:b/>
          <w:bCs/>
          <w:sz w:val="28"/>
          <w:szCs w:val="28"/>
        </w:rPr>
        <w:t xml:space="preserve">s funkcijas vai </w:t>
      </w:r>
      <w:r w:rsidR="00761A5F" w:rsidRPr="00E2410F">
        <w:rPr>
          <w:rFonts w:ascii="Times New Roman" w:hAnsi="Times New Roman" w:cs="Times New Roman"/>
          <w:b/>
          <w:bCs/>
          <w:sz w:val="28"/>
          <w:szCs w:val="28"/>
        </w:rPr>
        <w:t>koplietošanas pakalpojum</w:t>
      </w:r>
      <w:r w:rsidR="00385813">
        <w:rPr>
          <w:rFonts w:ascii="Times New Roman" w:hAnsi="Times New Roman" w:cs="Times New Roman"/>
          <w:b/>
          <w:bCs/>
          <w:sz w:val="28"/>
          <w:szCs w:val="28"/>
        </w:rPr>
        <w:t>a</w:t>
      </w:r>
      <w:r w:rsidR="00761A5F" w:rsidRPr="00E2410F">
        <w:rPr>
          <w:rFonts w:ascii="Times New Roman" w:hAnsi="Times New Roman" w:cs="Times New Roman"/>
          <w:b/>
          <w:bCs/>
          <w:sz w:val="28"/>
          <w:szCs w:val="28"/>
        </w:rPr>
        <w:t xml:space="preserve"> attīstības plāns</w:t>
      </w:r>
    </w:p>
    <w:p w14:paraId="0EFFB9CF" w14:textId="77777777" w:rsidR="00B55DC1" w:rsidRDefault="00B55DC1" w:rsidP="00B55DC1">
      <w:pPr>
        <w:spacing w:after="0" w:line="240" w:lineRule="auto"/>
        <w:rPr>
          <w:rFonts w:ascii="Times New Roman" w:hAnsi="Times New Roman" w:cs="Times New Roman"/>
          <w:b/>
          <w:bCs/>
          <w:sz w:val="28"/>
          <w:szCs w:val="28"/>
        </w:rPr>
      </w:pPr>
    </w:p>
    <w:p w14:paraId="1FBE5F8D" w14:textId="65A89241" w:rsidR="00C420CC" w:rsidRPr="00B55DC1" w:rsidRDefault="00B55DC1"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1. </w:t>
      </w:r>
      <w:r w:rsidR="00C420CC" w:rsidRPr="00B55DC1">
        <w:rPr>
          <w:rFonts w:ascii="Times New Roman" w:hAnsi="Times New Roman" w:cs="Times New Roman"/>
          <w:b/>
          <w:bCs/>
          <w:sz w:val="24"/>
          <w:szCs w:val="24"/>
        </w:rPr>
        <w:t xml:space="preserve">Centralizētā funkcija vai koplietošanas pakalpojums (turpmāk – pakalpojums) </w:t>
      </w:r>
    </w:p>
    <w:tbl>
      <w:tblPr>
        <w:tblStyle w:val="TableGrid"/>
        <w:tblW w:w="9214" w:type="dxa"/>
        <w:tblInd w:w="-5" w:type="dxa"/>
        <w:tblLook w:val="04A0" w:firstRow="1" w:lastRow="0" w:firstColumn="1" w:lastColumn="0" w:noHBand="0" w:noVBand="1"/>
      </w:tblPr>
      <w:tblGrid>
        <w:gridCol w:w="9214"/>
      </w:tblGrid>
      <w:tr w:rsidR="00E2410F" w:rsidRPr="00B55DC1" w14:paraId="1DE87649" w14:textId="77777777" w:rsidTr="00B55DC1">
        <w:tc>
          <w:tcPr>
            <w:tcW w:w="9214" w:type="dxa"/>
          </w:tcPr>
          <w:p w14:paraId="0AC76132" w14:textId="4C75A34D" w:rsidR="00A14246" w:rsidRPr="00B55DC1" w:rsidRDefault="00006215" w:rsidP="00B55DC1">
            <w:pPr>
              <w:pStyle w:val="paragraph"/>
              <w:spacing w:before="0" w:beforeAutospacing="0" w:after="0" w:afterAutospacing="0"/>
              <w:jc w:val="both"/>
              <w:textAlignment w:val="baseline"/>
              <w:rPr>
                <w:rFonts w:ascii="Calibri" w:hAnsi="Calibri" w:cs="Calibri"/>
              </w:rPr>
            </w:pPr>
            <w:r w:rsidRPr="00B55DC1">
              <w:rPr>
                <w:iCs/>
                <w:color w:val="000000" w:themeColor="text1"/>
              </w:rPr>
              <w:t>Valsts datu apstrādes mākoņa unificētais pakalpojums</w:t>
            </w:r>
            <w:r w:rsidRPr="00B55DC1" w:rsidDel="00006215">
              <w:rPr>
                <w:rStyle w:val="normaltextrun"/>
              </w:rPr>
              <w:t xml:space="preserve"> </w:t>
            </w:r>
            <w:r w:rsidR="00297789" w:rsidRPr="00B55DC1">
              <w:rPr>
                <w:rStyle w:val="normaltextrun"/>
              </w:rPr>
              <w:t>(turpmāk – unificētais pakalpojums) ir skaitļošanas jaudas un datu krātuves pakalpojums mākoņdatošanas tehnoloģiju izmantošanai pielāgotu lietojumprogrammatūras risinājumu attīstīšanai un darbināšanai</w:t>
            </w:r>
          </w:p>
        </w:tc>
      </w:tr>
    </w:tbl>
    <w:p w14:paraId="16935491" w14:textId="77777777" w:rsidR="00B55DC1" w:rsidRPr="00B55DC1" w:rsidRDefault="00B55DC1" w:rsidP="00B55DC1">
      <w:pPr>
        <w:spacing w:after="0" w:line="240" w:lineRule="auto"/>
        <w:rPr>
          <w:rFonts w:ascii="Times New Roman" w:hAnsi="Times New Roman" w:cs="Times New Roman"/>
          <w:b/>
          <w:bCs/>
          <w:sz w:val="24"/>
          <w:szCs w:val="24"/>
        </w:rPr>
      </w:pPr>
    </w:p>
    <w:p w14:paraId="1DB24EBE" w14:textId="51A94422" w:rsidR="00147099" w:rsidRPr="00B55DC1" w:rsidRDefault="00B55DC1"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2. </w:t>
      </w:r>
      <w:r w:rsidR="00147099" w:rsidRPr="00B55DC1">
        <w:rPr>
          <w:rFonts w:ascii="Times New Roman" w:hAnsi="Times New Roman" w:cs="Times New Roman"/>
          <w:b/>
          <w:bCs/>
          <w:sz w:val="24"/>
          <w:szCs w:val="24"/>
        </w:rPr>
        <w:t>Pakalpojuma sniedzējs</w:t>
      </w:r>
    </w:p>
    <w:tbl>
      <w:tblPr>
        <w:tblStyle w:val="TableGrid"/>
        <w:tblW w:w="9214" w:type="dxa"/>
        <w:tblInd w:w="-5" w:type="dxa"/>
        <w:tblLook w:val="04A0" w:firstRow="1" w:lastRow="0" w:firstColumn="1" w:lastColumn="0" w:noHBand="0" w:noVBand="1"/>
      </w:tblPr>
      <w:tblGrid>
        <w:gridCol w:w="9214"/>
      </w:tblGrid>
      <w:tr w:rsidR="00E2410F" w:rsidRPr="00B55DC1" w14:paraId="20B2676B" w14:textId="77777777" w:rsidTr="00B55DC1">
        <w:tc>
          <w:tcPr>
            <w:tcW w:w="9214" w:type="dxa"/>
          </w:tcPr>
          <w:p w14:paraId="6DEC6382" w14:textId="6D7E5F23" w:rsidR="00147099" w:rsidRPr="00B55DC1" w:rsidRDefault="00297789" w:rsidP="00B55DC1">
            <w:pPr>
              <w:pStyle w:val="ListParagraph"/>
              <w:ind w:left="0"/>
              <w:rPr>
                <w:rFonts w:ascii="Times New Roman" w:hAnsi="Times New Roman" w:cs="Times New Roman"/>
                <w:i/>
                <w:sz w:val="24"/>
                <w:szCs w:val="24"/>
              </w:rPr>
            </w:pPr>
            <w:r w:rsidRPr="00B55DC1">
              <w:rPr>
                <w:rFonts w:ascii="Times New Roman" w:eastAsia="Times New Roman" w:hAnsi="Times New Roman" w:cs="Times New Roman"/>
                <w:color w:val="000000" w:themeColor="text1"/>
                <w:sz w:val="24"/>
                <w:szCs w:val="24"/>
              </w:rPr>
              <w:t xml:space="preserve">Latvijas </w:t>
            </w:r>
            <w:r w:rsidR="00ED7499" w:rsidRPr="00B55DC1">
              <w:rPr>
                <w:rFonts w:ascii="Times New Roman" w:eastAsia="Times New Roman" w:hAnsi="Times New Roman" w:cs="Times New Roman"/>
                <w:color w:val="000000" w:themeColor="text1"/>
                <w:sz w:val="24"/>
                <w:szCs w:val="24"/>
              </w:rPr>
              <w:t xml:space="preserve">Nacionālā </w:t>
            </w:r>
            <w:r w:rsidR="00DB4E16" w:rsidRPr="00B55DC1">
              <w:rPr>
                <w:rFonts w:ascii="Times New Roman" w:eastAsia="Times New Roman" w:hAnsi="Times New Roman" w:cs="Times New Roman"/>
                <w:color w:val="000000" w:themeColor="text1"/>
                <w:sz w:val="24"/>
                <w:szCs w:val="24"/>
              </w:rPr>
              <w:t>bibliotēka</w:t>
            </w:r>
            <w:r w:rsidR="00264EE7" w:rsidRPr="00B55DC1">
              <w:rPr>
                <w:rFonts w:ascii="Times New Roman" w:eastAsia="Times New Roman" w:hAnsi="Times New Roman" w:cs="Times New Roman"/>
                <w:color w:val="000000" w:themeColor="text1"/>
                <w:sz w:val="24"/>
                <w:szCs w:val="24"/>
              </w:rPr>
              <w:t xml:space="preserve"> (turpmāk – L</w:t>
            </w:r>
            <w:r w:rsidR="00DB4E16" w:rsidRPr="00B55DC1">
              <w:rPr>
                <w:rFonts w:ascii="Times New Roman" w:eastAsia="Times New Roman" w:hAnsi="Times New Roman" w:cs="Times New Roman"/>
                <w:color w:val="000000" w:themeColor="text1"/>
                <w:sz w:val="24"/>
                <w:szCs w:val="24"/>
              </w:rPr>
              <w:t>NB</w:t>
            </w:r>
            <w:r w:rsidR="00264EE7" w:rsidRPr="00B55DC1">
              <w:rPr>
                <w:rFonts w:ascii="Times New Roman" w:eastAsia="Times New Roman" w:hAnsi="Times New Roman" w:cs="Times New Roman"/>
                <w:color w:val="000000" w:themeColor="text1"/>
                <w:sz w:val="24"/>
                <w:szCs w:val="24"/>
              </w:rPr>
              <w:t>)</w:t>
            </w:r>
          </w:p>
        </w:tc>
      </w:tr>
    </w:tbl>
    <w:p w14:paraId="5E010969" w14:textId="77777777" w:rsidR="00B55DC1" w:rsidRPr="00B55DC1" w:rsidRDefault="00B55DC1" w:rsidP="00B55DC1">
      <w:pPr>
        <w:spacing w:after="0" w:line="240" w:lineRule="auto"/>
        <w:rPr>
          <w:rFonts w:ascii="Times New Roman" w:hAnsi="Times New Roman" w:cs="Times New Roman"/>
          <w:b/>
          <w:bCs/>
          <w:sz w:val="24"/>
          <w:szCs w:val="24"/>
        </w:rPr>
      </w:pPr>
    </w:p>
    <w:p w14:paraId="3880EC1D" w14:textId="7F357744" w:rsidR="00A14246" w:rsidRPr="00B55DC1" w:rsidRDefault="00B55DC1"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3. </w:t>
      </w:r>
      <w:r w:rsidR="00A14246" w:rsidRPr="00B55DC1">
        <w:rPr>
          <w:rFonts w:ascii="Times New Roman" w:hAnsi="Times New Roman" w:cs="Times New Roman"/>
          <w:b/>
          <w:bCs/>
          <w:sz w:val="24"/>
          <w:szCs w:val="24"/>
        </w:rPr>
        <w:t xml:space="preserve">Pakalpojuma </w:t>
      </w:r>
      <w:r w:rsidR="00950F12" w:rsidRPr="00B55DC1">
        <w:rPr>
          <w:rFonts w:ascii="Times New Roman" w:hAnsi="Times New Roman" w:cs="Times New Roman"/>
          <w:b/>
          <w:bCs/>
          <w:sz w:val="24"/>
          <w:szCs w:val="24"/>
        </w:rPr>
        <w:t>rādītāji</w:t>
      </w:r>
      <w:r w:rsidR="007E7ABC" w:rsidRPr="00B55DC1">
        <w:rPr>
          <w:rFonts w:ascii="Times New Roman" w:hAnsi="Times New Roman" w:cs="Times New Roman"/>
          <w:b/>
          <w:bCs/>
          <w:sz w:val="24"/>
          <w:szCs w:val="24"/>
        </w:rPr>
        <w:t xml:space="preserve"> </w:t>
      </w:r>
      <w:r w:rsidR="1191FC66" w:rsidRPr="00B55DC1">
        <w:rPr>
          <w:rFonts w:ascii="Times New Roman" w:hAnsi="Times New Roman" w:cs="Times New Roman"/>
          <w:b/>
          <w:bCs/>
          <w:sz w:val="24"/>
          <w:szCs w:val="24"/>
        </w:rPr>
        <w:t>(</w:t>
      </w:r>
      <w:r w:rsidR="1E64D8C7" w:rsidRPr="00B55DC1">
        <w:rPr>
          <w:rFonts w:ascii="Times New Roman" w:hAnsi="Times New Roman" w:cs="Times New Roman"/>
          <w:b/>
          <w:bCs/>
          <w:sz w:val="24"/>
          <w:szCs w:val="24"/>
        </w:rPr>
        <w:t>p</w:t>
      </w:r>
      <w:r w:rsidR="1191FC66" w:rsidRPr="00B55DC1">
        <w:rPr>
          <w:rFonts w:ascii="Times New Roman" w:hAnsi="Times New Roman" w:cs="Times New Roman"/>
          <w:b/>
          <w:bCs/>
          <w:sz w:val="24"/>
          <w:szCs w:val="24"/>
        </w:rPr>
        <w:t>akalpojuma līmeņ</w:t>
      </w:r>
      <w:r w:rsidR="00DE180A">
        <w:rPr>
          <w:rFonts w:ascii="Times New Roman" w:hAnsi="Times New Roman" w:cs="Times New Roman"/>
          <w:b/>
          <w:bCs/>
          <w:sz w:val="24"/>
          <w:szCs w:val="24"/>
        </w:rPr>
        <w:t>a</w:t>
      </w:r>
      <w:r w:rsidR="46CEBF68" w:rsidRPr="00B55DC1">
        <w:rPr>
          <w:rFonts w:ascii="Times New Roman" w:hAnsi="Times New Roman" w:cs="Times New Roman"/>
          <w:b/>
          <w:bCs/>
          <w:sz w:val="24"/>
          <w:szCs w:val="24"/>
        </w:rPr>
        <w:t xml:space="preserve"> </w:t>
      </w:r>
      <w:r w:rsidR="00DE180A" w:rsidRPr="00B55DC1">
        <w:rPr>
          <w:rFonts w:ascii="Times New Roman" w:hAnsi="Times New Roman" w:cs="Times New Roman"/>
          <w:b/>
          <w:bCs/>
          <w:sz w:val="24"/>
          <w:szCs w:val="24"/>
        </w:rPr>
        <w:t xml:space="preserve">vienošanās </w:t>
      </w:r>
      <w:r w:rsidR="46CEBF68" w:rsidRPr="00B55DC1">
        <w:rPr>
          <w:rFonts w:ascii="Times New Roman" w:hAnsi="Times New Roman" w:cs="Times New Roman"/>
          <w:b/>
          <w:bCs/>
          <w:sz w:val="24"/>
          <w:szCs w:val="24"/>
        </w:rPr>
        <w:t>(SLA)</w:t>
      </w:r>
      <w:r w:rsidR="1191FC66" w:rsidRPr="00B55DC1">
        <w:rPr>
          <w:rFonts w:ascii="Times New Roman" w:hAnsi="Times New Roman" w:cs="Times New Roman"/>
          <w:b/>
          <w:bCs/>
          <w:sz w:val="24"/>
          <w:szCs w:val="24"/>
        </w:rPr>
        <w:t>)</w:t>
      </w:r>
    </w:p>
    <w:tbl>
      <w:tblPr>
        <w:tblStyle w:val="TableGrid"/>
        <w:tblW w:w="9214" w:type="dxa"/>
        <w:tblInd w:w="-5" w:type="dxa"/>
        <w:tblLook w:val="04A0" w:firstRow="1" w:lastRow="0" w:firstColumn="1" w:lastColumn="0" w:noHBand="0" w:noVBand="1"/>
      </w:tblPr>
      <w:tblGrid>
        <w:gridCol w:w="9214"/>
      </w:tblGrid>
      <w:tr w:rsidR="00E2410F" w:rsidRPr="00B55DC1" w14:paraId="1135CA8C" w14:textId="77777777" w:rsidTr="00B55DC1">
        <w:tc>
          <w:tcPr>
            <w:tcW w:w="9214" w:type="dxa"/>
          </w:tcPr>
          <w:p w14:paraId="3EE49B90" w14:textId="1181876D" w:rsidR="006367C6" w:rsidRPr="00B55DC1" w:rsidRDefault="00264EE7" w:rsidP="00B55DC1">
            <w:pPr>
              <w:jc w:val="both"/>
              <w:rPr>
                <w:rFonts w:ascii="Times New Roman" w:hAnsi="Times New Roman" w:cs="Times New Roman"/>
                <w:sz w:val="24"/>
                <w:szCs w:val="24"/>
              </w:rPr>
            </w:pPr>
            <w:r w:rsidRPr="00B55DC1">
              <w:rPr>
                <w:rFonts w:ascii="Times New Roman" w:hAnsi="Times New Roman" w:cs="Times New Roman"/>
                <w:sz w:val="24"/>
                <w:szCs w:val="24"/>
              </w:rPr>
              <w:t xml:space="preserve">Pakalpojums tiks sniegts atbilstoši rādītājiem un līmeņiem, kas tiks noteikti </w:t>
            </w:r>
            <w:r w:rsidR="00DB4E16" w:rsidRPr="00B55DC1">
              <w:rPr>
                <w:rFonts w:ascii="Times New Roman" w:hAnsi="Times New Roman" w:cs="Times New Roman"/>
                <w:sz w:val="24"/>
                <w:szCs w:val="24"/>
              </w:rPr>
              <w:t xml:space="preserve">pakalpojumu sniegšanas līgumos. </w:t>
            </w:r>
            <w:r w:rsidR="006367C6" w:rsidRPr="00B55DC1">
              <w:rPr>
                <w:rFonts w:ascii="Times New Roman" w:hAnsi="Times New Roman" w:cs="Times New Roman"/>
                <w:sz w:val="24"/>
                <w:szCs w:val="24"/>
              </w:rPr>
              <w:t>Tiek plānots, ka pakalpojuma līmeņi nebūs zemāki par līmeņiem, ko L</w:t>
            </w:r>
            <w:r w:rsidR="00DB4E16" w:rsidRPr="00B55DC1">
              <w:rPr>
                <w:rFonts w:ascii="Times New Roman" w:hAnsi="Times New Roman" w:cs="Times New Roman"/>
                <w:sz w:val="24"/>
                <w:szCs w:val="24"/>
              </w:rPr>
              <w:t>NB</w:t>
            </w:r>
            <w:r w:rsidR="006367C6" w:rsidRPr="00B55DC1">
              <w:rPr>
                <w:rFonts w:ascii="Times New Roman" w:hAnsi="Times New Roman" w:cs="Times New Roman"/>
                <w:sz w:val="24"/>
                <w:szCs w:val="24"/>
              </w:rPr>
              <w:t xml:space="preserve"> jau šobrīd nodrošina virtuālās skaitļošanas jaudas pakalpojumiem. </w:t>
            </w:r>
          </w:p>
          <w:p w14:paraId="2CDF6516" w14:textId="661A3AFB" w:rsidR="00A14246" w:rsidRPr="00B55DC1" w:rsidRDefault="006367C6" w:rsidP="00B55DC1">
            <w:pPr>
              <w:jc w:val="both"/>
              <w:rPr>
                <w:rFonts w:ascii="Times New Roman" w:hAnsi="Times New Roman" w:cs="Times New Roman"/>
                <w:sz w:val="24"/>
                <w:szCs w:val="24"/>
              </w:rPr>
            </w:pPr>
            <w:r w:rsidRPr="00B55DC1">
              <w:rPr>
                <w:rFonts w:ascii="Times New Roman" w:hAnsi="Times New Roman" w:cs="Times New Roman"/>
                <w:sz w:val="24"/>
                <w:szCs w:val="24"/>
              </w:rPr>
              <w:t>Pakalpojumu specifikācijas rādītāji un līmeņi tiks definēti pakalpojumu nodrošinošā IKT risinājuma attīstības plānošanas un risinājuma saskaņošanas laikā, kā arī precizēti projekta īstenošanas laikā</w:t>
            </w:r>
          </w:p>
        </w:tc>
      </w:tr>
    </w:tbl>
    <w:p w14:paraId="63E715E5" w14:textId="77777777" w:rsidR="00B55DC1" w:rsidRPr="00B55DC1" w:rsidRDefault="00B55DC1" w:rsidP="00B55DC1">
      <w:pPr>
        <w:spacing w:after="0" w:line="240" w:lineRule="auto"/>
        <w:rPr>
          <w:rFonts w:ascii="Times New Roman" w:hAnsi="Times New Roman" w:cs="Times New Roman"/>
          <w:b/>
          <w:bCs/>
          <w:sz w:val="24"/>
          <w:szCs w:val="24"/>
        </w:rPr>
      </w:pPr>
    </w:p>
    <w:p w14:paraId="07B3A393" w14:textId="49D95779" w:rsidR="00A14246" w:rsidRPr="00B55DC1" w:rsidRDefault="00B55DC1"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4. </w:t>
      </w:r>
      <w:r w:rsidR="00A14246" w:rsidRPr="00B55DC1">
        <w:rPr>
          <w:rFonts w:ascii="Times New Roman" w:hAnsi="Times New Roman" w:cs="Times New Roman"/>
          <w:b/>
          <w:bCs/>
          <w:sz w:val="24"/>
          <w:szCs w:val="24"/>
        </w:rPr>
        <w:t>Pakalpojuma saņēmēju loks</w:t>
      </w:r>
    </w:p>
    <w:tbl>
      <w:tblPr>
        <w:tblStyle w:val="TableGrid"/>
        <w:tblW w:w="9214" w:type="dxa"/>
        <w:tblInd w:w="-5" w:type="dxa"/>
        <w:tblLook w:val="04A0" w:firstRow="1" w:lastRow="0" w:firstColumn="1" w:lastColumn="0" w:noHBand="0" w:noVBand="1"/>
      </w:tblPr>
      <w:tblGrid>
        <w:gridCol w:w="9214"/>
      </w:tblGrid>
      <w:tr w:rsidR="00E2410F" w:rsidRPr="00B55DC1" w14:paraId="43EBB01C" w14:textId="77777777" w:rsidTr="00B55DC1">
        <w:tc>
          <w:tcPr>
            <w:tcW w:w="9214" w:type="dxa"/>
          </w:tcPr>
          <w:p w14:paraId="26A5DBBD" w14:textId="2D6755DD" w:rsidR="00A14246" w:rsidRPr="00B55DC1" w:rsidRDefault="00297789" w:rsidP="00B55DC1">
            <w:pPr>
              <w:pStyle w:val="ListParagraph"/>
              <w:ind w:left="0"/>
              <w:jc w:val="both"/>
              <w:rPr>
                <w:rFonts w:ascii="Times New Roman" w:eastAsia="Times New Roman" w:hAnsi="Times New Roman" w:cs="Times New Roman"/>
                <w:color w:val="000000" w:themeColor="text1"/>
                <w:sz w:val="24"/>
                <w:szCs w:val="24"/>
              </w:rPr>
            </w:pPr>
            <w:r w:rsidRPr="00B55DC1">
              <w:rPr>
                <w:rFonts w:ascii="Times New Roman" w:eastAsia="Times New Roman" w:hAnsi="Times New Roman" w:cs="Times New Roman"/>
                <w:color w:val="000000" w:themeColor="text1"/>
                <w:sz w:val="24"/>
                <w:szCs w:val="24"/>
              </w:rPr>
              <w:t>Pakalpojum</w:t>
            </w:r>
            <w:r w:rsidR="0020207C">
              <w:rPr>
                <w:rFonts w:ascii="Times New Roman" w:eastAsia="Times New Roman" w:hAnsi="Times New Roman" w:cs="Times New Roman"/>
                <w:color w:val="000000" w:themeColor="text1"/>
                <w:sz w:val="24"/>
                <w:szCs w:val="24"/>
              </w:rPr>
              <w:t>a</w:t>
            </w:r>
            <w:r w:rsidRPr="00B55DC1">
              <w:rPr>
                <w:rFonts w:ascii="Times New Roman" w:eastAsia="Times New Roman" w:hAnsi="Times New Roman" w:cs="Times New Roman"/>
                <w:color w:val="000000" w:themeColor="text1"/>
                <w:sz w:val="24"/>
                <w:szCs w:val="24"/>
              </w:rPr>
              <w:t xml:space="preserve"> saņēmēju loku veido valsts pārvaldes</w:t>
            </w:r>
            <w:r w:rsidR="00B55DC1" w:rsidRPr="00B55DC1">
              <w:rPr>
                <w:rFonts w:ascii="Times New Roman" w:eastAsia="Times New Roman" w:hAnsi="Times New Roman" w:cs="Times New Roman"/>
                <w:color w:val="000000" w:themeColor="text1"/>
                <w:sz w:val="24"/>
                <w:szCs w:val="24"/>
              </w:rPr>
              <w:t xml:space="preserve"> institūcijas</w:t>
            </w:r>
            <w:r w:rsidRPr="00B55DC1">
              <w:rPr>
                <w:rFonts w:ascii="Times New Roman" w:eastAsia="Times New Roman" w:hAnsi="Times New Roman" w:cs="Times New Roman"/>
                <w:color w:val="000000" w:themeColor="text1"/>
                <w:sz w:val="24"/>
                <w:szCs w:val="24"/>
              </w:rPr>
              <w:t>, t.</w:t>
            </w:r>
            <w:r w:rsidR="00B55DC1">
              <w:rPr>
                <w:rFonts w:ascii="Times New Roman" w:eastAsia="Times New Roman" w:hAnsi="Times New Roman" w:cs="Times New Roman"/>
                <w:color w:val="000000" w:themeColor="text1"/>
                <w:sz w:val="24"/>
                <w:szCs w:val="24"/>
              </w:rPr>
              <w:t> </w:t>
            </w:r>
            <w:r w:rsidRPr="00B55DC1">
              <w:rPr>
                <w:rFonts w:ascii="Times New Roman" w:eastAsia="Times New Roman" w:hAnsi="Times New Roman" w:cs="Times New Roman"/>
                <w:color w:val="000000" w:themeColor="text1"/>
                <w:sz w:val="24"/>
                <w:szCs w:val="24"/>
              </w:rPr>
              <w:t>sk. pašvaldību institūcijas, kas attīsta</w:t>
            </w:r>
            <w:proofErr w:type="gramStart"/>
            <w:r w:rsidRPr="00B55DC1">
              <w:rPr>
                <w:rFonts w:ascii="Times New Roman" w:eastAsia="Times New Roman" w:hAnsi="Times New Roman" w:cs="Times New Roman"/>
                <w:color w:val="000000" w:themeColor="text1"/>
                <w:sz w:val="24"/>
                <w:szCs w:val="24"/>
              </w:rPr>
              <w:t xml:space="preserve"> vai jau ir attīstījušas valsts pārvaldes</w:t>
            </w:r>
            <w:proofErr w:type="gramEnd"/>
            <w:r w:rsidRPr="00B55DC1">
              <w:rPr>
                <w:rFonts w:ascii="Times New Roman" w:eastAsia="Times New Roman" w:hAnsi="Times New Roman" w:cs="Times New Roman"/>
                <w:color w:val="000000" w:themeColor="text1"/>
                <w:sz w:val="24"/>
                <w:szCs w:val="24"/>
              </w:rPr>
              <w:t xml:space="preserve"> (t.</w:t>
            </w:r>
            <w:r w:rsidR="0020207C">
              <w:rPr>
                <w:rFonts w:ascii="Times New Roman" w:eastAsia="Times New Roman" w:hAnsi="Times New Roman" w:cs="Times New Roman"/>
                <w:color w:val="000000" w:themeColor="text1"/>
                <w:sz w:val="24"/>
                <w:szCs w:val="24"/>
              </w:rPr>
              <w:t> </w:t>
            </w:r>
            <w:r w:rsidRPr="00B55DC1">
              <w:rPr>
                <w:rFonts w:ascii="Times New Roman" w:eastAsia="Times New Roman" w:hAnsi="Times New Roman" w:cs="Times New Roman"/>
                <w:color w:val="000000" w:themeColor="text1"/>
                <w:sz w:val="24"/>
                <w:szCs w:val="24"/>
              </w:rPr>
              <w:t>sk. pašvaldību) funkciju izpildei nepieciešamus lietojumprogrammatūras risinājumus, kuru tehniskā arhitektūra ir piemērota attīstīšanai un darbināšanai, izmantojot unificēto pakalpojumu. Tiek plānots, ka līdz 2026.</w:t>
            </w:r>
            <w:r w:rsidR="00DE180A">
              <w:rPr>
                <w:rFonts w:ascii="Times New Roman" w:eastAsia="Times New Roman" w:hAnsi="Times New Roman" w:cs="Times New Roman"/>
                <w:color w:val="000000" w:themeColor="text1"/>
                <w:sz w:val="24"/>
                <w:szCs w:val="24"/>
              </w:rPr>
              <w:t> </w:t>
            </w:r>
            <w:r w:rsidRPr="00B55DC1">
              <w:rPr>
                <w:rFonts w:ascii="Times New Roman" w:eastAsia="Times New Roman" w:hAnsi="Times New Roman" w:cs="Times New Roman"/>
                <w:color w:val="000000" w:themeColor="text1"/>
                <w:sz w:val="24"/>
                <w:szCs w:val="24"/>
              </w:rPr>
              <w:t xml:space="preserve">gada jūnijam </w:t>
            </w:r>
            <w:r w:rsidR="00264EE7" w:rsidRPr="00B55DC1">
              <w:rPr>
                <w:rFonts w:ascii="Times New Roman" w:eastAsia="Times New Roman" w:hAnsi="Times New Roman" w:cs="Times New Roman"/>
                <w:color w:val="000000" w:themeColor="text1"/>
                <w:sz w:val="24"/>
                <w:szCs w:val="24"/>
              </w:rPr>
              <w:t>L</w:t>
            </w:r>
            <w:r w:rsidR="00DB4E16" w:rsidRPr="00B55DC1">
              <w:rPr>
                <w:rFonts w:ascii="Times New Roman" w:eastAsia="Times New Roman" w:hAnsi="Times New Roman" w:cs="Times New Roman"/>
                <w:color w:val="000000" w:themeColor="text1"/>
                <w:sz w:val="24"/>
                <w:szCs w:val="24"/>
              </w:rPr>
              <w:t xml:space="preserve">NB </w:t>
            </w:r>
            <w:r w:rsidR="00264EE7" w:rsidRPr="00B55DC1">
              <w:rPr>
                <w:rFonts w:ascii="Times New Roman" w:eastAsia="Times New Roman" w:hAnsi="Times New Roman" w:cs="Times New Roman"/>
                <w:color w:val="000000" w:themeColor="text1"/>
                <w:sz w:val="24"/>
                <w:szCs w:val="24"/>
              </w:rPr>
              <w:t xml:space="preserve">sniegto </w:t>
            </w:r>
            <w:r w:rsidRPr="00B55DC1">
              <w:rPr>
                <w:rFonts w:ascii="Times New Roman" w:eastAsia="Times New Roman" w:hAnsi="Times New Roman" w:cs="Times New Roman"/>
                <w:color w:val="000000" w:themeColor="text1"/>
                <w:sz w:val="24"/>
                <w:szCs w:val="24"/>
              </w:rPr>
              <w:t xml:space="preserve">pakalpojumu izmantos ne mazāk par </w:t>
            </w:r>
            <w:r w:rsidR="00B55DC1">
              <w:rPr>
                <w:rFonts w:ascii="Times New Roman" w:eastAsia="Times New Roman" w:hAnsi="Times New Roman" w:cs="Times New Roman"/>
                <w:color w:val="000000" w:themeColor="text1"/>
                <w:sz w:val="24"/>
                <w:szCs w:val="24"/>
              </w:rPr>
              <w:t>četrām</w:t>
            </w:r>
            <w:r w:rsidR="00A90AF0" w:rsidRPr="00B55DC1">
              <w:rPr>
                <w:rFonts w:ascii="Times New Roman" w:eastAsia="Times New Roman" w:hAnsi="Times New Roman" w:cs="Times New Roman"/>
                <w:color w:val="000000" w:themeColor="text1"/>
                <w:sz w:val="24"/>
                <w:szCs w:val="24"/>
              </w:rPr>
              <w:t xml:space="preserve"> </w:t>
            </w:r>
            <w:r w:rsidRPr="00B55DC1">
              <w:rPr>
                <w:rFonts w:ascii="Times New Roman" w:eastAsia="Times New Roman" w:hAnsi="Times New Roman" w:cs="Times New Roman"/>
                <w:color w:val="000000" w:themeColor="text1"/>
                <w:sz w:val="24"/>
                <w:szCs w:val="24"/>
              </w:rPr>
              <w:t xml:space="preserve">valsts un pašvaldību informācijas </w:t>
            </w:r>
            <w:r w:rsidR="00872CE1" w:rsidRPr="00B55DC1">
              <w:rPr>
                <w:rFonts w:ascii="Times New Roman" w:eastAsia="Times New Roman" w:hAnsi="Times New Roman" w:cs="Times New Roman"/>
                <w:color w:val="000000" w:themeColor="text1"/>
                <w:sz w:val="24"/>
                <w:szCs w:val="24"/>
              </w:rPr>
              <w:t xml:space="preserve">sistēmām </w:t>
            </w:r>
            <w:r w:rsidRPr="00B55DC1">
              <w:rPr>
                <w:rFonts w:ascii="Times New Roman" w:eastAsia="Times New Roman" w:hAnsi="Times New Roman" w:cs="Times New Roman"/>
                <w:color w:val="000000" w:themeColor="text1"/>
                <w:sz w:val="24"/>
                <w:szCs w:val="24"/>
              </w:rPr>
              <w:t>un platform</w:t>
            </w:r>
            <w:r w:rsidR="00872CE1" w:rsidRPr="00B55DC1">
              <w:rPr>
                <w:rFonts w:ascii="Times New Roman" w:eastAsia="Times New Roman" w:hAnsi="Times New Roman" w:cs="Times New Roman"/>
                <w:color w:val="000000" w:themeColor="text1"/>
                <w:sz w:val="24"/>
                <w:szCs w:val="24"/>
              </w:rPr>
              <w:t>ām</w:t>
            </w:r>
          </w:p>
        </w:tc>
      </w:tr>
    </w:tbl>
    <w:p w14:paraId="4DC250BF" w14:textId="77777777" w:rsidR="00B55DC1" w:rsidRPr="00B55DC1" w:rsidRDefault="00B55DC1" w:rsidP="00B55DC1">
      <w:pPr>
        <w:spacing w:after="0" w:line="240" w:lineRule="auto"/>
        <w:rPr>
          <w:rFonts w:ascii="Times New Roman" w:hAnsi="Times New Roman" w:cs="Times New Roman"/>
          <w:b/>
          <w:bCs/>
          <w:sz w:val="24"/>
          <w:szCs w:val="24"/>
        </w:rPr>
      </w:pPr>
    </w:p>
    <w:p w14:paraId="3D91F2B0" w14:textId="7AFE91D3" w:rsidR="00A14246" w:rsidRPr="00B55DC1" w:rsidRDefault="00B55DC1"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5. </w:t>
      </w:r>
      <w:r w:rsidR="00A14246" w:rsidRPr="00B55DC1">
        <w:rPr>
          <w:rFonts w:ascii="Times New Roman" w:hAnsi="Times New Roman" w:cs="Times New Roman"/>
          <w:b/>
          <w:bCs/>
          <w:sz w:val="24"/>
          <w:szCs w:val="24"/>
        </w:rPr>
        <w:t>Pakalpojuma sniegšanu nodrošinošais IKT risinājums</w:t>
      </w:r>
    </w:p>
    <w:tbl>
      <w:tblPr>
        <w:tblStyle w:val="TableGrid"/>
        <w:tblW w:w="9214" w:type="dxa"/>
        <w:tblInd w:w="-5" w:type="dxa"/>
        <w:tblLook w:val="04A0" w:firstRow="1" w:lastRow="0" w:firstColumn="1" w:lastColumn="0" w:noHBand="0" w:noVBand="1"/>
      </w:tblPr>
      <w:tblGrid>
        <w:gridCol w:w="9214"/>
      </w:tblGrid>
      <w:tr w:rsidR="00E2410F" w:rsidRPr="00B55DC1" w14:paraId="1686EF3A" w14:textId="77777777" w:rsidTr="00B55DC1">
        <w:tc>
          <w:tcPr>
            <w:tcW w:w="9214" w:type="dxa"/>
          </w:tcPr>
          <w:p w14:paraId="33B08910" w14:textId="6E2F43B5" w:rsidR="00A14246" w:rsidRPr="00B55DC1" w:rsidRDefault="00297789" w:rsidP="00B55DC1">
            <w:pPr>
              <w:pStyle w:val="ListParagraph"/>
              <w:ind w:left="0"/>
              <w:jc w:val="both"/>
              <w:rPr>
                <w:rFonts w:ascii="Times New Roman" w:hAnsi="Times New Roman" w:cs="Times New Roman"/>
                <w:sz w:val="24"/>
                <w:szCs w:val="24"/>
              </w:rPr>
            </w:pPr>
            <w:r w:rsidRPr="00B55DC1">
              <w:rPr>
                <w:rFonts w:ascii="Times New Roman" w:hAnsi="Times New Roman" w:cs="Times New Roman"/>
                <w:sz w:val="24"/>
                <w:szCs w:val="24"/>
              </w:rPr>
              <w:t>Pakalpojum</w:t>
            </w:r>
            <w:r w:rsidR="00264EE7" w:rsidRPr="00B55DC1">
              <w:rPr>
                <w:rFonts w:ascii="Times New Roman" w:hAnsi="Times New Roman" w:cs="Times New Roman"/>
                <w:sz w:val="24"/>
                <w:szCs w:val="24"/>
              </w:rPr>
              <w:t>a</w:t>
            </w:r>
            <w:r w:rsidRPr="00B55DC1">
              <w:rPr>
                <w:rFonts w:ascii="Times New Roman" w:hAnsi="Times New Roman" w:cs="Times New Roman"/>
                <w:sz w:val="24"/>
                <w:szCs w:val="24"/>
              </w:rPr>
              <w:t xml:space="preserve"> sniegšanu nodrošina </w:t>
            </w:r>
            <w:r w:rsidR="00264EE7" w:rsidRPr="00B55DC1">
              <w:rPr>
                <w:rFonts w:ascii="Times New Roman" w:hAnsi="Times New Roman" w:cs="Times New Roman"/>
                <w:sz w:val="24"/>
                <w:szCs w:val="24"/>
              </w:rPr>
              <w:t>L</w:t>
            </w:r>
            <w:r w:rsidR="00DB4E16" w:rsidRPr="00B55DC1">
              <w:rPr>
                <w:rFonts w:ascii="Times New Roman" w:hAnsi="Times New Roman" w:cs="Times New Roman"/>
                <w:sz w:val="24"/>
                <w:szCs w:val="24"/>
              </w:rPr>
              <w:t>NB</w:t>
            </w:r>
            <w:r w:rsidRPr="00B55DC1">
              <w:rPr>
                <w:rFonts w:ascii="Times New Roman" w:hAnsi="Times New Roman" w:cs="Times New Roman"/>
                <w:sz w:val="24"/>
                <w:szCs w:val="24"/>
              </w:rPr>
              <w:t xml:space="preserve"> datu centru infrastruktūra, kas papildus datu centra pamata infrastruktūrai (droši fiziski aizsargātas</w:t>
            </w:r>
            <w:proofErr w:type="gramStart"/>
            <w:r w:rsidRPr="00B55DC1">
              <w:rPr>
                <w:rFonts w:ascii="Times New Roman" w:hAnsi="Times New Roman" w:cs="Times New Roman"/>
                <w:sz w:val="24"/>
                <w:szCs w:val="24"/>
              </w:rPr>
              <w:t xml:space="preserve"> un</w:t>
            </w:r>
            <w:proofErr w:type="gramEnd"/>
            <w:r w:rsidRPr="00B55DC1">
              <w:rPr>
                <w:rFonts w:ascii="Times New Roman" w:hAnsi="Times New Roman" w:cs="Times New Roman"/>
                <w:sz w:val="24"/>
                <w:szCs w:val="24"/>
              </w:rPr>
              <w:t xml:space="preserve"> droši </w:t>
            </w:r>
            <w:proofErr w:type="spellStart"/>
            <w:r w:rsidRPr="00B55DC1">
              <w:rPr>
                <w:rFonts w:ascii="Times New Roman" w:hAnsi="Times New Roman" w:cs="Times New Roman"/>
                <w:sz w:val="24"/>
                <w:szCs w:val="24"/>
              </w:rPr>
              <w:t>energoapgādātas</w:t>
            </w:r>
            <w:proofErr w:type="spellEnd"/>
            <w:r w:rsidRPr="00B55DC1">
              <w:rPr>
                <w:rFonts w:ascii="Times New Roman" w:hAnsi="Times New Roman" w:cs="Times New Roman"/>
                <w:sz w:val="24"/>
                <w:szCs w:val="24"/>
              </w:rPr>
              <w:t xml:space="preserve"> energoefektīvi dzesējamas telpas, kurās izvietotas ar drošiem rezervētiem datu pārraides savienojumiem savienotas datu apstrādes un uzkrāšanas ierīces) nodrošina </w:t>
            </w:r>
            <w:r w:rsidR="00DB4E16" w:rsidRPr="00B55DC1">
              <w:rPr>
                <w:rFonts w:ascii="Times New Roman" w:hAnsi="Times New Roman" w:cs="Times New Roman"/>
                <w:sz w:val="24"/>
                <w:szCs w:val="24"/>
              </w:rPr>
              <w:t>mākoņdatošanas un rezerves kopēšanas pakalpojumus, t.</w:t>
            </w:r>
            <w:r w:rsidR="00DE180A">
              <w:rPr>
                <w:rFonts w:ascii="Times New Roman" w:hAnsi="Times New Roman" w:cs="Times New Roman"/>
                <w:sz w:val="24"/>
                <w:szCs w:val="24"/>
              </w:rPr>
              <w:t> </w:t>
            </w:r>
            <w:r w:rsidR="00DB4E16" w:rsidRPr="00B55DC1">
              <w:rPr>
                <w:rFonts w:ascii="Times New Roman" w:hAnsi="Times New Roman" w:cs="Times New Roman"/>
                <w:sz w:val="24"/>
                <w:szCs w:val="24"/>
              </w:rPr>
              <w:t>sk. nodrošin</w:t>
            </w:r>
            <w:r w:rsidR="00DE180A">
              <w:rPr>
                <w:rFonts w:ascii="Times New Roman" w:hAnsi="Times New Roman" w:cs="Times New Roman"/>
                <w:sz w:val="24"/>
                <w:szCs w:val="24"/>
              </w:rPr>
              <w:t>a</w:t>
            </w:r>
            <w:r w:rsidR="00DB4E16" w:rsidRPr="00B55DC1">
              <w:rPr>
                <w:rFonts w:ascii="Times New Roman" w:hAnsi="Times New Roman" w:cs="Times New Roman"/>
                <w:sz w:val="24"/>
                <w:szCs w:val="24"/>
              </w:rPr>
              <w:t xml:space="preserve"> iespēju atjaunot sistēmu darbību vai piesaistīt papildu skaitļošanas jaudas sadarbībā ar citiem valsts datu apstrādes mākoņa dalībniekiem</w:t>
            </w:r>
          </w:p>
        </w:tc>
      </w:tr>
    </w:tbl>
    <w:p w14:paraId="5390716B" w14:textId="77777777" w:rsidR="00B55DC1" w:rsidRPr="00B55DC1" w:rsidRDefault="00B55DC1" w:rsidP="00B55DC1">
      <w:pPr>
        <w:spacing w:after="0" w:line="240" w:lineRule="auto"/>
        <w:rPr>
          <w:rFonts w:ascii="Times New Roman" w:hAnsi="Times New Roman" w:cs="Times New Roman"/>
          <w:b/>
          <w:bCs/>
          <w:sz w:val="24"/>
          <w:szCs w:val="24"/>
        </w:rPr>
      </w:pPr>
    </w:p>
    <w:p w14:paraId="492B2748" w14:textId="24DA2934" w:rsidR="00A14246" w:rsidRPr="00B55DC1" w:rsidRDefault="00B55DC1"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6. </w:t>
      </w:r>
      <w:r w:rsidR="00A14246" w:rsidRPr="00B55DC1">
        <w:rPr>
          <w:rFonts w:ascii="Times New Roman" w:hAnsi="Times New Roman" w:cs="Times New Roman"/>
          <w:b/>
          <w:bCs/>
          <w:sz w:val="24"/>
          <w:szCs w:val="24"/>
        </w:rPr>
        <w:t>Pakalpojuma sniegšanas un saņemšanas tiesiskais regulējums</w:t>
      </w:r>
      <w:r w:rsidR="00FA697A" w:rsidRPr="00B55DC1">
        <w:rPr>
          <w:rFonts w:ascii="Times New Roman" w:hAnsi="Times New Roman" w:cs="Times New Roman"/>
          <w:b/>
          <w:bCs/>
          <w:sz w:val="24"/>
          <w:szCs w:val="24"/>
        </w:rPr>
        <w:t xml:space="preserve"> un pakalpojuma ieviešanas stratēģija</w:t>
      </w:r>
    </w:p>
    <w:tbl>
      <w:tblPr>
        <w:tblStyle w:val="TableGrid"/>
        <w:tblW w:w="9214" w:type="dxa"/>
        <w:tblInd w:w="-5" w:type="dxa"/>
        <w:tblLook w:val="04A0" w:firstRow="1" w:lastRow="0" w:firstColumn="1" w:lastColumn="0" w:noHBand="0" w:noVBand="1"/>
      </w:tblPr>
      <w:tblGrid>
        <w:gridCol w:w="9214"/>
      </w:tblGrid>
      <w:tr w:rsidR="00A14246" w:rsidRPr="00B55DC1" w14:paraId="13D407EE" w14:textId="77777777" w:rsidTr="00B55DC1">
        <w:tc>
          <w:tcPr>
            <w:tcW w:w="9214" w:type="dxa"/>
          </w:tcPr>
          <w:p w14:paraId="4B8A3E53" w14:textId="2414A43F" w:rsidR="00670AD2" w:rsidRPr="00B55DC1" w:rsidRDefault="00670AD2" w:rsidP="00B55DC1">
            <w:pPr>
              <w:jc w:val="both"/>
              <w:rPr>
                <w:rFonts w:ascii="Times New Roman" w:hAnsi="Times New Roman" w:cs="Times New Roman"/>
                <w:sz w:val="24"/>
                <w:szCs w:val="24"/>
              </w:rPr>
            </w:pPr>
            <w:r w:rsidRPr="00B55DC1">
              <w:rPr>
                <w:rFonts w:ascii="Times New Roman" w:hAnsi="Times New Roman" w:cs="Times New Roman"/>
                <w:sz w:val="24"/>
                <w:szCs w:val="24"/>
              </w:rPr>
              <w:t>Saskaņā ar Vides aizsardzības un reģionālās attīstības ministrijas (turpmāk – VARAM) informatīv</w:t>
            </w:r>
            <w:r w:rsidR="00DE180A">
              <w:rPr>
                <w:rFonts w:ascii="Times New Roman" w:hAnsi="Times New Roman" w:cs="Times New Roman"/>
                <w:sz w:val="24"/>
                <w:szCs w:val="24"/>
              </w:rPr>
              <w:t>o</w:t>
            </w:r>
            <w:r w:rsidRPr="00B55DC1">
              <w:rPr>
                <w:rFonts w:ascii="Times New Roman" w:hAnsi="Times New Roman" w:cs="Times New Roman"/>
                <w:sz w:val="24"/>
                <w:szCs w:val="24"/>
              </w:rPr>
              <w:t xml:space="preserve"> ziņojum</w:t>
            </w:r>
            <w:r w:rsidR="00DE180A">
              <w:rPr>
                <w:rFonts w:ascii="Times New Roman" w:hAnsi="Times New Roman" w:cs="Times New Roman"/>
                <w:sz w:val="24"/>
                <w:szCs w:val="24"/>
              </w:rPr>
              <w:t>u</w:t>
            </w:r>
            <w:r w:rsidRPr="00B55DC1">
              <w:rPr>
                <w:rFonts w:ascii="Times New Roman" w:hAnsi="Times New Roman" w:cs="Times New Roman"/>
                <w:sz w:val="24"/>
                <w:szCs w:val="24"/>
              </w:rPr>
              <w:t xml:space="preserve"> </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Par valsts datu apstrādes mākoņa attīstības plānu</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 xml:space="preserve"> un Ministru kabineta sēdes protokollēmum</w:t>
            </w:r>
            <w:r w:rsidR="00DE180A">
              <w:rPr>
                <w:rFonts w:ascii="Times New Roman" w:hAnsi="Times New Roman" w:cs="Times New Roman"/>
                <w:sz w:val="24"/>
                <w:szCs w:val="24"/>
              </w:rPr>
              <w:t>u</w:t>
            </w:r>
            <w:r w:rsidRPr="00B55DC1">
              <w:rPr>
                <w:rFonts w:ascii="Times New Roman" w:hAnsi="Times New Roman" w:cs="Times New Roman"/>
                <w:sz w:val="24"/>
                <w:szCs w:val="24"/>
              </w:rPr>
              <w:t xml:space="preserve"> (tiesību akta lietas ID 22-TA-3764), lai turpmāk visi valsts pārvaldes skaitļošanas infrastruktūras koplietošanas pakalpojumu sniedzēji būtu līdzvērtīgā situācijā attiecībā uz pakalpojumu sniegšana</w:t>
            </w:r>
            <w:r w:rsidR="00DE180A">
              <w:rPr>
                <w:rFonts w:ascii="Times New Roman" w:hAnsi="Times New Roman" w:cs="Times New Roman"/>
                <w:sz w:val="24"/>
                <w:szCs w:val="24"/>
              </w:rPr>
              <w:t>s</w:t>
            </w:r>
            <w:r w:rsidRPr="00B55DC1">
              <w:rPr>
                <w:rFonts w:ascii="Times New Roman" w:hAnsi="Times New Roman" w:cs="Times New Roman"/>
                <w:sz w:val="24"/>
                <w:szCs w:val="24"/>
              </w:rPr>
              <w:t xml:space="preserve"> prasībām, pakalpojumu saņēmēju piesaistes kārtību</w:t>
            </w:r>
            <w:r w:rsidR="00DE180A">
              <w:rPr>
                <w:rFonts w:ascii="Times New Roman" w:hAnsi="Times New Roman" w:cs="Times New Roman"/>
                <w:sz w:val="24"/>
                <w:szCs w:val="24"/>
              </w:rPr>
              <w:t xml:space="preserve"> un</w:t>
            </w:r>
            <w:r w:rsidRPr="00B55DC1">
              <w:rPr>
                <w:rFonts w:ascii="Times New Roman" w:hAnsi="Times New Roman" w:cs="Times New Roman"/>
                <w:sz w:val="24"/>
                <w:szCs w:val="24"/>
              </w:rPr>
              <w:t xml:space="preserve"> pakalpojumu piegādes līmeņu izpildes uzraudzību, tiek plānots, ka VARAM vadībā, iesaistoties valsts datu apstrādes mākoni veidojošo mākoņdatošanas platformu pārziņiem un balstoties uz Valsts informācijas sistēmu likuma 18. panta deleģējumu, tiks izstrādāts Ministru kabineta noteikumu projekts, kurā valsts datu apstrādes mākoni veidojošajām mākoņdatošanas </w:t>
            </w:r>
            <w:r w:rsidRPr="00B55DC1">
              <w:rPr>
                <w:rFonts w:ascii="Times New Roman" w:hAnsi="Times New Roman" w:cs="Times New Roman"/>
                <w:sz w:val="24"/>
                <w:szCs w:val="24"/>
              </w:rPr>
              <w:lastRenderedPageBreak/>
              <w:t xml:space="preserve">platformām, kas </w:t>
            </w:r>
            <w:r w:rsidR="00DE180A" w:rsidRPr="00B55DC1">
              <w:rPr>
                <w:rFonts w:ascii="Times New Roman" w:hAnsi="Times New Roman" w:cs="Times New Roman"/>
                <w:sz w:val="24"/>
                <w:szCs w:val="24"/>
              </w:rPr>
              <w:t>Valsts informācijas sistēmu likuma</w:t>
            </w:r>
            <w:r w:rsidRPr="00B55DC1">
              <w:rPr>
                <w:rFonts w:ascii="Times New Roman" w:hAnsi="Times New Roman" w:cs="Times New Roman"/>
                <w:sz w:val="24"/>
                <w:szCs w:val="24"/>
              </w:rPr>
              <w:t xml:space="preserve"> kontekstā ir uzskatāmas par valsts platformām, tiks noteikt</w:t>
            </w:r>
            <w:r w:rsidR="00DE180A">
              <w:rPr>
                <w:rFonts w:ascii="Times New Roman" w:hAnsi="Times New Roman" w:cs="Times New Roman"/>
                <w:sz w:val="24"/>
                <w:szCs w:val="24"/>
              </w:rPr>
              <w:t>i</w:t>
            </w:r>
            <w:r w:rsidRPr="00B55DC1">
              <w:rPr>
                <w:rFonts w:ascii="Times New Roman" w:hAnsi="Times New Roman" w:cs="Times New Roman"/>
                <w:sz w:val="24"/>
                <w:szCs w:val="24"/>
              </w:rPr>
              <w:t>:</w:t>
            </w:r>
          </w:p>
          <w:p w14:paraId="1185D098" w14:textId="3FA77635" w:rsidR="00670AD2" w:rsidRPr="00B55DC1" w:rsidRDefault="00670AD2" w:rsidP="00DE180A">
            <w:pPr>
              <w:pStyle w:val="ListParagraph"/>
              <w:numPr>
                <w:ilvl w:val="0"/>
                <w:numId w:val="12"/>
              </w:numPr>
              <w:jc w:val="both"/>
              <w:rPr>
                <w:rFonts w:ascii="Times New Roman" w:hAnsi="Times New Roman" w:cs="Times New Roman"/>
                <w:sz w:val="24"/>
                <w:szCs w:val="24"/>
              </w:rPr>
            </w:pPr>
            <w:r w:rsidRPr="00B55DC1">
              <w:rPr>
                <w:rFonts w:ascii="Times New Roman" w:hAnsi="Times New Roman" w:cs="Times New Roman"/>
                <w:sz w:val="24"/>
                <w:szCs w:val="24"/>
              </w:rPr>
              <w:t>platformu pārziņu pienākumi un atbildība</w:t>
            </w:r>
            <w:r w:rsidR="002F4D40">
              <w:rPr>
                <w:rFonts w:ascii="Times New Roman" w:hAnsi="Times New Roman" w:cs="Times New Roman"/>
                <w:sz w:val="24"/>
                <w:szCs w:val="24"/>
              </w:rPr>
              <w:t>;</w:t>
            </w:r>
          </w:p>
          <w:p w14:paraId="55A013E9" w14:textId="2ECCCA38" w:rsidR="00670AD2" w:rsidRPr="00B55DC1" w:rsidRDefault="00670AD2" w:rsidP="00DE180A">
            <w:pPr>
              <w:pStyle w:val="ListParagraph"/>
              <w:numPr>
                <w:ilvl w:val="0"/>
                <w:numId w:val="12"/>
              </w:numPr>
              <w:jc w:val="both"/>
              <w:rPr>
                <w:rFonts w:ascii="Times New Roman" w:hAnsi="Times New Roman" w:cs="Times New Roman"/>
                <w:sz w:val="24"/>
                <w:szCs w:val="24"/>
              </w:rPr>
            </w:pPr>
            <w:r w:rsidRPr="00B55DC1">
              <w:rPr>
                <w:rFonts w:ascii="Times New Roman" w:hAnsi="Times New Roman" w:cs="Times New Roman"/>
                <w:sz w:val="24"/>
                <w:szCs w:val="24"/>
              </w:rPr>
              <w:t>platformu pamata funkcijas</w:t>
            </w:r>
            <w:r w:rsidR="002F4D40">
              <w:rPr>
                <w:rFonts w:ascii="Times New Roman" w:hAnsi="Times New Roman" w:cs="Times New Roman"/>
                <w:sz w:val="24"/>
                <w:szCs w:val="24"/>
              </w:rPr>
              <w:t>;</w:t>
            </w:r>
          </w:p>
          <w:p w14:paraId="41C2FF4B" w14:textId="5642AE6A" w:rsidR="00670AD2" w:rsidRPr="00B55DC1" w:rsidRDefault="00670AD2" w:rsidP="00DE180A">
            <w:pPr>
              <w:pStyle w:val="ListParagraph"/>
              <w:numPr>
                <w:ilvl w:val="0"/>
                <w:numId w:val="12"/>
              </w:numPr>
              <w:jc w:val="both"/>
              <w:rPr>
                <w:rFonts w:ascii="Times New Roman" w:hAnsi="Times New Roman" w:cs="Times New Roman"/>
                <w:sz w:val="24"/>
                <w:szCs w:val="24"/>
              </w:rPr>
            </w:pPr>
            <w:r w:rsidRPr="00B55DC1">
              <w:rPr>
                <w:rFonts w:ascii="Times New Roman" w:hAnsi="Times New Roman" w:cs="Times New Roman"/>
                <w:sz w:val="24"/>
                <w:szCs w:val="24"/>
              </w:rPr>
              <w:t>platformu darbības, finansēšanas un izmantošanas kārtība.</w:t>
            </w:r>
          </w:p>
          <w:p w14:paraId="27F5540E" w14:textId="58D98A6A" w:rsidR="00670AD2" w:rsidRPr="00B55DC1" w:rsidRDefault="00D97905" w:rsidP="00B55DC1">
            <w:pPr>
              <w:pStyle w:val="ListParagraph"/>
              <w:ind w:left="0"/>
              <w:jc w:val="both"/>
              <w:rPr>
                <w:rFonts w:ascii="Times New Roman" w:hAnsi="Times New Roman" w:cs="Times New Roman"/>
                <w:sz w:val="24"/>
                <w:szCs w:val="24"/>
              </w:rPr>
            </w:pPr>
            <w:r w:rsidRPr="00B55DC1">
              <w:rPr>
                <w:rFonts w:ascii="Times New Roman" w:hAnsi="Times New Roman" w:cs="Times New Roman"/>
                <w:sz w:val="24"/>
                <w:szCs w:val="24"/>
              </w:rPr>
              <w:t xml:space="preserve">Līdz minēto Ministru kabineta noteikumu spēkā stāšanās brīdim publiska persona, publiskas personas kapitālsabiedrība, publiskas personas kontrolēta kapitālsabiedrība, zinātniskā vai kultūras institūcija, izglītības iestāde, kura vēlas izmantot valsts datu apstrādes mākoņa dalībnieka LNB infrastruktūru un pakalpojumu, noslēdz sadarbības līgumu vai starpresoru vienošanos Valsts pārvaldes iekārtas likumā un likuma </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Par Latvijas Nacionālo bibliotēku</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 xml:space="preserve"> 6.</w:t>
            </w:r>
            <w:r w:rsidR="00DE180A">
              <w:rPr>
                <w:rFonts w:ascii="Times New Roman" w:hAnsi="Times New Roman" w:cs="Times New Roman"/>
                <w:sz w:val="24"/>
                <w:szCs w:val="24"/>
              </w:rPr>
              <w:t> </w:t>
            </w:r>
            <w:r w:rsidRPr="00B55DC1">
              <w:rPr>
                <w:rFonts w:ascii="Times New Roman" w:hAnsi="Times New Roman" w:cs="Times New Roman"/>
                <w:sz w:val="24"/>
                <w:szCs w:val="24"/>
              </w:rPr>
              <w:t>panta piektajā daļā noteiktajā kārtībā.</w:t>
            </w:r>
          </w:p>
          <w:p w14:paraId="7311FAEB" w14:textId="0FED624C" w:rsidR="003F20C5" w:rsidRPr="00B55DC1" w:rsidRDefault="003F20C5" w:rsidP="00B55DC1">
            <w:pPr>
              <w:pStyle w:val="ListParagraph"/>
              <w:ind w:left="0"/>
              <w:jc w:val="both"/>
              <w:rPr>
                <w:rFonts w:ascii="Times New Roman" w:hAnsi="Times New Roman" w:cs="Times New Roman"/>
                <w:i/>
                <w:iCs/>
                <w:sz w:val="24"/>
                <w:szCs w:val="24"/>
              </w:rPr>
            </w:pPr>
            <w:r w:rsidRPr="00B55DC1">
              <w:rPr>
                <w:rFonts w:ascii="Times New Roman" w:hAnsi="Times New Roman" w:cs="Times New Roman"/>
                <w:sz w:val="24"/>
                <w:szCs w:val="24"/>
              </w:rPr>
              <w:t>Pakalpojum</w:t>
            </w:r>
            <w:r w:rsidR="00385813">
              <w:rPr>
                <w:rFonts w:ascii="Times New Roman" w:hAnsi="Times New Roman" w:cs="Times New Roman"/>
                <w:sz w:val="24"/>
                <w:szCs w:val="24"/>
              </w:rPr>
              <w:t>a</w:t>
            </w:r>
            <w:r w:rsidRPr="00B55DC1">
              <w:rPr>
                <w:rFonts w:ascii="Times New Roman" w:hAnsi="Times New Roman" w:cs="Times New Roman"/>
                <w:sz w:val="24"/>
                <w:szCs w:val="24"/>
              </w:rPr>
              <w:t xml:space="preserve"> ieviešanu un izvēršanu veicinās VARAM īstenotā valsts pārvaldes IKT resursu un kompetenču konsolidācijas politika un vispārējās tehniskās prasības valsts pārvaldes IKT risinājumiem, kas ietver gan ieteikumus no jauna izstrādājamo IKT risinājumu tehniskajai arhitektūrai, gan IKT infrastruktūras pakalpojumu izmantošanas prasības</w:t>
            </w:r>
          </w:p>
        </w:tc>
      </w:tr>
    </w:tbl>
    <w:p w14:paraId="0061EF85" w14:textId="77777777" w:rsidR="0016750E" w:rsidRPr="00B55DC1" w:rsidRDefault="0016750E" w:rsidP="00B55DC1">
      <w:pPr>
        <w:pStyle w:val="ListParagraph"/>
        <w:spacing w:after="0" w:line="240" w:lineRule="auto"/>
        <w:ind w:left="0"/>
        <w:rPr>
          <w:rFonts w:ascii="Times New Roman" w:hAnsi="Times New Roman" w:cs="Times New Roman"/>
          <w:b/>
          <w:bCs/>
          <w:i/>
          <w:iCs/>
          <w:sz w:val="24"/>
          <w:szCs w:val="24"/>
        </w:rPr>
      </w:pPr>
    </w:p>
    <w:p w14:paraId="7A672674" w14:textId="17FB6F24" w:rsidR="00A14246" w:rsidRPr="00B55DC1" w:rsidRDefault="00B55DC1"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7. </w:t>
      </w:r>
      <w:r w:rsidR="00A14246" w:rsidRPr="00B55DC1">
        <w:rPr>
          <w:rFonts w:ascii="Times New Roman" w:hAnsi="Times New Roman" w:cs="Times New Roman"/>
          <w:b/>
          <w:bCs/>
          <w:sz w:val="24"/>
          <w:szCs w:val="24"/>
        </w:rPr>
        <w:t xml:space="preserve">Pakalpojuma finansēšanas </w:t>
      </w:r>
      <w:r w:rsidR="00E62262" w:rsidRPr="00B55DC1">
        <w:rPr>
          <w:rFonts w:ascii="Times New Roman" w:hAnsi="Times New Roman" w:cs="Times New Roman"/>
          <w:b/>
          <w:bCs/>
          <w:sz w:val="24"/>
          <w:szCs w:val="24"/>
        </w:rPr>
        <w:t>pieeja</w:t>
      </w:r>
    </w:p>
    <w:tbl>
      <w:tblPr>
        <w:tblStyle w:val="TableGrid"/>
        <w:tblW w:w="9214" w:type="dxa"/>
        <w:tblInd w:w="-5" w:type="dxa"/>
        <w:tblLook w:val="04A0" w:firstRow="1" w:lastRow="0" w:firstColumn="1" w:lastColumn="0" w:noHBand="0" w:noVBand="1"/>
      </w:tblPr>
      <w:tblGrid>
        <w:gridCol w:w="9214"/>
      </w:tblGrid>
      <w:tr w:rsidR="00E2410F" w:rsidRPr="00B55DC1" w14:paraId="217237B5" w14:textId="77777777" w:rsidTr="00B55DC1">
        <w:tc>
          <w:tcPr>
            <w:tcW w:w="9214" w:type="dxa"/>
          </w:tcPr>
          <w:p w14:paraId="71309D8C" w14:textId="43A53DC0" w:rsidR="00E81F8F" w:rsidRPr="00B55DC1" w:rsidRDefault="00D23492" w:rsidP="00B55DC1">
            <w:pPr>
              <w:pStyle w:val="ListParagraph"/>
              <w:ind w:left="0"/>
              <w:jc w:val="both"/>
              <w:rPr>
                <w:rFonts w:ascii="Times New Roman" w:hAnsi="Times New Roman" w:cs="Times New Roman"/>
                <w:sz w:val="24"/>
                <w:szCs w:val="24"/>
              </w:rPr>
            </w:pPr>
            <w:r w:rsidRPr="00B55DC1">
              <w:rPr>
                <w:rFonts w:ascii="Times New Roman" w:hAnsi="Times New Roman" w:cs="Times New Roman"/>
                <w:sz w:val="24"/>
                <w:szCs w:val="24"/>
              </w:rPr>
              <w:t xml:space="preserve">Likuma </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Par Latvijas Nacionālo bibliotēku</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 xml:space="preserve"> 6. panta piektā daļa nosaka, ka LNB, uzturot un attīstot tās rīcībā esošo datu centra infrastruktūru, kā arī sadarbojoties ar citām institūcijām, var sniegt datu centra, skaitļošanas resursu nodrošināšanas, datu apstrādes, datu īstermiņa glabāšanas resursu nodrošināšanas, informācijas sistēmu izmitināšanas, kā arī datu ilgtermiņa uzglabāšanas maksas pakalpojumus valsts pārvaldes</w:t>
            </w:r>
            <w:r w:rsidR="005E04A8">
              <w:rPr>
                <w:rFonts w:ascii="Times New Roman" w:hAnsi="Times New Roman" w:cs="Times New Roman"/>
                <w:sz w:val="24"/>
                <w:szCs w:val="24"/>
              </w:rPr>
              <w:t xml:space="preserve"> institūcijām</w:t>
            </w:r>
            <w:r w:rsidRPr="00B55DC1">
              <w:rPr>
                <w:rFonts w:ascii="Times New Roman" w:hAnsi="Times New Roman" w:cs="Times New Roman"/>
                <w:sz w:val="24"/>
                <w:szCs w:val="24"/>
              </w:rPr>
              <w:t>, jo īpaši zinātniski pētnieciskajām institūcijām, izglītības iestādēm un kultūras institūcijām. Minētā likuma prasība ir attiecināma arī uz privātpersonu Valsts pārvaldes iekārtas likuma izpratnē, kura pilda likumā noteiktajā kārtībā tai deleģētos vai ar pilnvarojumu nodotos valsts pārvaldes uzdevumus.</w:t>
            </w:r>
          </w:p>
          <w:p w14:paraId="54D1D5A4" w14:textId="77777777" w:rsidR="00D23492" w:rsidRPr="00B55DC1" w:rsidRDefault="00D23492" w:rsidP="00B55DC1">
            <w:pPr>
              <w:pStyle w:val="ListParagraph"/>
              <w:ind w:left="0"/>
              <w:jc w:val="both"/>
              <w:rPr>
                <w:rFonts w:ascii="Times New Roman" w:hAnsi="Times New Roman" w:cs="Times New Roman"/>
                <w:sz w:val="24"/>
                <w:szCs w:val="24"/>
              </w:rPr>
            </w:pPr>
          </w:p>
          <w:p w14:paraId="645F525B" w14:textId="2DB7608E" w:rsidR="00E81F8F" w:rsidRPr="00B55DC1" w:rsidRDefault="00D23492" w:rsidP="00B55DC1">
            <w:pPr>
              <w:pStyle w:val="ListParagraph"/>
              <w:ind w:left="0"/>
              <w:jc w:val="both"/>
              <w:rPr>
                <w:rFonts w:ascii="Times New Roman" w:hAnsi="Times New Roman" w:cs="Times New Roman"/>
                <w:sz w:val="24"/>
                <w:szCs w:val="24"/>
              </w:rPr>
            </w:pPr>
            <w:r w:rsidRPr="00B55DC1">
              <w:rPr>
                <w:rFonts w:ascii="Times New Roman" w:hAnsi="Times New Roman" w:cs="Times New Roman"/>
                <w:sz w:val="24"/>
                <w:szCs w:val="24"/>
              </w:rPr>
              <w:t xml:space="preserve">Vienlaikus likuma </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Par Latvijas Nacionālo bibliotēku</w:t>
            </w:r>
            <w:r w:rsidR="00DE180A" w:rsidRPr="00DE180A">
              <w:rPr>
                <w:rFonts w:ascii="Times New Roman" w:hAnsi="Times New Roman" w:cs="Times New Roman"/>
                <w:sz w:val="24"/>
                <w:szCs w:val="24"/>
                <w:shd w:val="clear" w:color="auto" w:fill="FFFFFF"/>
              </w:rPr>
              <w:t>"</w:t>
            </w:r>
            <w:r w:rsidRPr="00B55DC1">
              <w:rPr>
                <w:rFonts w:ascii="Times New Roman" w:hAnsi="Times New Roman" w:cs="Times New Roman"/>
                <w:sz w:val="24"/>
                <w:szCs w:val="24"/>
              </w:rPr>
              <w:t xml:space="preserve"> 10. panta otrā daļa nosaka, ka LNB darbības nodrošināšanai nepieciešamos finanšu līdzekļus veido valsts budžeta dotācijas no vispārējiem ieņēmumiem, pašu ieņēmumi no sniegtajiem maksas pakalpojumiem, citi pašu ieņēmumi, kā arī ziedojumi, dāvinājumi, ārvalstu finansiālās palīdzības līdzekļi, projektu konkursos piešķirtie finanšu līdzekļi un pašvaldību piešķirtie finanšu līdzekļi.</w:t>
            </w:r>
          </w:p>
          <w:p w14:paraId="40E21CD8" w14:textId="13CCB3B6" w:rsidR="00E81F8F" w:rsidRPr="00B55DC1" w:rsidRDefault="00E81F8F" w:rsidP="00B55DC1">
            <w:pPr>
              <w:pStyle w:val="ListParagraph"/>
              <w:ind w:left="0"/>
              <w:jc w:val="both"/>
              <w:rPr>
                <w:rFonts w:ascii="Times New Roman" w:hAnsi="Times New Roman" w:cs="Times New Roman"/>
                <w:sz w:val="24"/>
                <w:szCs w:val="24"/>
              </w:rPr>
            </w:pPr>
          </w:p>
          <w:p w14:paraId="00252A54" w14:textId="41EDF817" w:rsidR="0008439C" w:rsidRPr="00B55DC1" w:rsidRDefault="00F57969" w:rsidP="00B55DC1">
            <w:pPr>
              <w:pStyle w:val="ListParagraph"/>
              <w:ind w:left="0"/>
              <w:jc w:val="both"/>
              <w:rPr>
                <w:rFonts w:ascii="Times New Roman" w:hAnsi="Times New Roman" w:cs="Times New Roman"/>
                <w:sz w:val="24"/>
                <w:szCs w:val="24"/>
              </w:rPr>
            </w:pPr>
            <w:r w:rsidRPr="00B55DC1">
              <w:rPr>
                <w:rFonts w:ascii="Times New Roman" w:hAnsi="Times New Roman" w:cs="Times New Roman"/>
                <w:sz w:val="24"/>
                <w:szCs w:val="24"/>
              </w:rPr>
              <w:t xml:space="preserve">LNB ir izstrādājusi </w:t>
            </w:r>
            <w:r w:rsidR="001B1206" w:rsidRPr="00B55DC1">
              <w:rPr>
                <w:rFonts w:ascii="Times New Roman" w:hAnsi="Times New Roman" w:cs="Times New Roman"/>
                <w:sz w:val="24"/>
                <w:szCs w:val="24"/>
              </w:rPr>
              <w:t xml:space="preserve">Ministru kabineta noteikumu </w:t>
            </w:r>
            <w:r w:rsidR="00DE180A" w:rsidRPr="00DE180A">
              <w:rPr>
                <w:rFonts w:ascii="Times New Roman" w:hAnsi="Times New Roman" w:cs="Times New Roman"/>
                <w:sz w:val="24"/>
                <w:szCs w:val="24"/>
                <w:shd w:val="clear" w:color="auto" w:fill="FFFFFF"/>
              </w:rPr>
              <w:t>"</w:t>
            </w:r>
            <w:r w:rsidR="001B1206" w:rsidRPr="00B55DC1">
              <w:rPr>
                <w:rFonts w:ascii="Times New Roman" w:hAnsi="Times New Roman" w:cs="Times New Roman"/>
                <w:sz w:val="24"/>
                <w:szCs w:val="24"/>
              </w:rPr>
              <w:t xml:space="preserve">Grozījumi Ministru kabineta 2016. gada 26. aprīļa noteikumos Nr. 251 </w:t>
            </w:r>
            <w:r w:rsidR="00DE180A" w:rsidRPr="00DE180A">
              <w:rPr>
                <w:rFonts w:ascii="Times New Roman" w:hAnsi="Times New Roman" w:cs="Times New Roman"/>
                <w:sz w:val="24"/>
                <w:szCs w:val="24"/>
                <w:shd w:val="clear" w:color="auto" w:fill="FFFFFF"/>
              </w:rPr>
              <w:t>"</w:t>
            </w:r>
            <w:r w:rsidR="001B1206" w:rsidRPr="00B55DC1">
              <w:rPr>
                <w:rFonts w:ascii="Times New Roman" w:hAnsi="Times New Roman" w:cs="Times New Roman"/>
                <w:sz w:val="24"/>
                <w:szCs w:val="24"/>
              </w:rPr>
              <w:t>Latvijas Nacionālās bibliotēkas publisko maksas pakalpojumu cenrādis</w:t>
            </w:r>
            <w:r w:rsidR="00DE180A" w:rsidRPr="00DE180A">
              <w:rPr>
                <w:rFonts w:ascii="Times New Roman" w:hAnsi="Times New Roman" w:cs="Times New Roman"/>
                <w:sz w:val="24"/>
                <w:szCs w:val="24"/>
                <w:shd w:val="clear" w:color="auto" w:fill="FFFFFF"/>
              </w:rPr>
              <w:t>""</w:t>
            </w:r>
            <w:r w:rsidR="001B1206" w:rsidRPr="00B55DC1">
              <w:rPr>
                <w:rFonts w:ascii="Times New Roman" w:hAnsi="Times New Roman" w:cs="Times New Roman"/>
                <w:sz w:val="24"/>
                <w:szCs w:val="24"/>
              </w:rPr>
              <w:t xml:space="preserve"> projektu</w:t>
            </w:r>
            <w:r w:rsidRPr="00B55DC1">
              <w:rPr>
                <w:rFonts w:ascii="Times New Roman" w:hAnsi="Times New Roman" w:cs="Times New Roman"/>
                <w:sz w:val="24"/>
                <w:szCs w:val="24"/>
              </w:rPr>
              <w:t>, iekļaujot arī LNB datu centru maksas pakalpojumus.</w:t>
            </w:r>
            <w:r w:rsidR="003B7E50" w:rsidRPr="00B55DC1">
              <w:rPr>
                <w:rFonts w:ascii="Times New Roman" w:hAnsi="Times New Roman" w:cs="Times New Roman"/>
                <w:sz w:val="24"/>
                <w:szCs w:val="24"/>
              </w:rPr>
              <w:t xml:space="preserve"> Minēto publisko maksas pakalpojumu cenrādi ir plānots attiecināt arī uz valsts datu apstrādes mākoņa ietvaros sniegtajiem pakalpojumiem, ja vien valsts datu apstrādes mākoņa tiesiskā regulējuma izstrādes laikā netiks pieņemts cits lēmums</w:t>
            </w:r>
            <w:r w:rsidR="00293119" w:rsidRPr="00B55DC1">
              <w:rPr>
                <w:rFonts w:ascii="Times New Roman" w:hAnsi="Times New Roman" w:cs="Times New Roman"/>
                <w:sz w:val="24"/>
                <w:szCs w:val="24"/>
              </w:rPr>
              <w:t xml:space="preserve"> par</w:t>
            </w:r>
            <w:r w:rsidR="008C0DA7" w:rsidRPr="00B55DC1">
              <w:rPr>
                <w:rFonts w:ascii="Times New Roman" w:hAnsi="Times New Roman" w:cs="Times New Roman"/>
                <w:sz w:val="24"/>
                <w:szCs w:val="24"/>
              </w:rPr>
              <w:t xml:space="preserve"> pakalpojumu </w:t>
            </w:r>
            <w:r w:rsidR="00880C2E" w:rsidRPr="00B55DC1">
              <w:rPr>
                <w:rFonts w:ascii="Times New Roman" w:hAnsi="Times New Roman" w:cs="Times New Roman"/>
                <w:sz w:val="24"/>
                <w:szCs w:val="24"/>
              </w:rPr>
              <w:t xml:space="preserve">pilnīgu vai </w:t>
            </w:r>
            <w:r w:rsidR="008C0DA7" w:rsidRPr="00B55DC1">
              <w:rPr>
                <w:rFonts w:ascii="Times New Roman" w:hAnsi="Times New Roman" w:cs="Times New Roman"/>
                <w:sz w:val="24"/>
                <w:szCs w:val="24"/>
              </w:rPr>
              <w:t>daļēju finansēšanu centralizēti</w:t>
            </w:r>
            <w:r w:rsidR="008E042F" w:rsidRPr="00B55DC1">
              <w:rPr>
                <w:rFonts w:ascii="Times New Roman" w:hAnsi="Times New Roman" w:cs="Times New Roman"/>
                <w:sz w:val="24"/>
                <w:szCs w:val="24"/>
              </w:rPr>
              <w:t xml:space="preserve"> no valsts budžeta līdzekļiem.</w:t>
            </w:r>
          </w:p>
          <w:p w14:paraId="08E020E4" w14:textId="77777777" w:rsidR="001C142B" w:rsidRPr="00B55DC1" w:rsidRDefault="001C142B" w:rsidP="00B55DC1">
            <w:pPr>
              <w:pStyle w:val="ListParagraph"/>
              <w:ind w:left="0"/>
              <w:jc w:val="both"/>
              <w:rPr>
                <w:rFonts w:ascii="Times New Roman" w:hAnsi="Times New Roman" w:cs="Times New Roman"/>
                <w:sz w:val="24"/>
                <w:szCs w:val="24"/>
              </w:rPr>
            </w:pPr>
          </w:p>
          <w:p w14:paraId="2F170504" w14:textId="29965A98" w:rsidR="00D23492" w:rsidRPr="00B55DC1" w:rsidRDefault="005E04A8" w:rsidP="00B55DC1">
            <w:pPr>
              <w:pStyle w:val="ListParagraph"/>
              <w:ind w:left="0"/>
              <w:jc w:val="both"/>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U</w:t>
            </w:r>
            <w:r w:rsidR="00107F37" w:rsidRPr="00B55DC1">
              <w:rPr>
                <w:rFonts w:ascii="Times New Roman" w:hAnsi="Times New Roman" w:cs="Times New Roman"/>
                <w:sz w:val="24"/>
                <w:szCs w:val="24"/>
              </w:rPr>
              <w:t>z eksistējošiem LNB datu centru mākoņdatošanas pakalpojumiem</w:t>
            </w:r>
            <w:r w:rsidRPr="00B55DC1">
              <w:rPr>
                <w:rFonts w:ascii="Times New Roman" w:hAnsi="Times New Roman" w:cs="Times New Roman"/>
                <w:sz w:val="24"/>
                <w:szCs w:val="24"/>
              </w:rPr>
              <w:t xml:space="preserve"> izveidot</w:t>
            </w:r>
            <w:r>
              <w:rPr>
                <w:rFonts w:ascii="Times New Roman" w:hAnsi="Times New Roman" w:cs="Times New Roman"/>
                <w:sz w:val="24"/>
                <w:szCs w:val="24"/>
              </w:rPr>
              <w:t>o</w:t>
            </w:r>
            <w:r w:rsidRPr="00B55DC1">
              <w:rPr>
                <w:rFonts w:ascii="Times New Roman" w:hAnsi="Times New Roman" w:cs="Times New Roman"/>
                <w:sz w:val="24"/>
                <w:szCs w:val="24"/>
              </w:rPr>
              <w:t xml:space="preserve"> </w:t>
            </w:r>
            <w:r>
              <w:rPr>
                <w:rFonts w:ascii="Times New Roman" w:hAnsi="Times New Roman" w:cs="Times New Roman"/>
                <w:sz w:val="24"/>
                <w:szCs w:val="24"/>
              </w:rPr>
              <w:t xml:space="preserve">un </w:t>
            </w:r>
            <w:r w:rsidRPr="00B55DC1">
              <w:rPr>
                <w:rFonts w:ascii="Times New Roman" w:hAnsi="Times New Roman" w:cs="Times New Roman"/>
                <w:sz w:val="24"/>
                <w:szCs w:val="24"/>
              </w:rPr>
              <w:t xml:space="preserve">valsts datu apstrādes mākonī </w:t>
            </w:r>
            <w:r>
              <w:rPr>
                <w:rFonts w:ascii="Times New Roman" w:hAnsi="Times New Roman" w:cs="Times New Roman"/>
                <w:sz w:val="24"/>
                <w:szCs w:val="24"/>
              </w:rPr>
              <w:t xml:space="preserve">integrēto </w:t>
            </w:r>
            <w:r w:rsidRPr="00B55DC1">
              <w:rPr>
                <w:rFonts w:ascii="Times New Roman" w:hAnsi="Times New Roman" w:cs="Times New Roman"/>
                <w:sz w:val="24"/>
                <w:szCs w:val="24"/>
              </w:rPr>
              <w:t>LNB valsts datu apstrādes unificēto pakalpojumu</w:t>
            </w:r>
            <w:r w:rsidR="0066586E" w:rsidRPr="00B55DC1">
              <w:rPr>
                <w:rFonts w:ascii="Times New Roman" w:hAnsi="Times New Roman" w:cs="Times New Roman"/>
                <w:sz w:val="24"/>
                <w:szCs w:val="24"/>
              </w:rPr>
              <w:t xml:space="preserve"> sākotnējās tehniskās integrācijas uzturēšanas izmaksas </w:t>
            </w:r>
            <w:r w:rsidR="00107F37" w:rsidRPr="00B55DC1">
              <w:rPr>
                <w:rFonts w:ascii="Times New Roman" w:hAnsi="Times New Roman" w:cs="Times New Roman"/>
                <w:sz w:val="24"/>
                <w:szCs w:val="24"/>
              </w:rPr>
              <w:t xml:space="preserve">pēc projekta noslēguma plāno uzturēt no turpmākiem projektiem, ja tiks paredzēta šo pakalpojumu pilnveide un attīstība nākotnē, vai </w:t>
            </w:r>
            <w:r w:rsidR="00107F37" w:rsidRPr="00B55DC1">
              <w:rPr>
                <w:rFonts w:ascii="Times New Roman" w:eastAsia="Times New Roman" w:hAnsi="Times New Roman" w:cs="Times New Roman"/>
                <w:color w:val="000000" w:themeColor="text1"/>
                <w:sz w:val="24"/>
                <w:szCs w:val="24"/>
              </w:rPr>
              <w:t xml:space="preserve">no pašu ieņēmumiem </w:t>
            </w:r>
            <w:r>
              <w:rPr>
                <w:rFonts w:ascii="Times New Roman" w:eastAsia="Times New Roman" w:hAnsi="Times New Roman" w:cs="Times New Roman"/>
                <w:color w:val="000000" w:themeColor="text1"/>
                <w:sz w:val="24"/>
                <w:szCs w:val="24"/>
              </w:rPr>
              <w:t>par</w:t>
            </w:r>
            <w:r w:rsidR="00107F37" w:rsidRPr="00B55DC1">
              <w:rPr>
                <w:rFonts w:ascii="Times New Roman" w:eastAsia="Times New Roman" w:hAnsi="Times New Roman" w:cs="Times New Roman"/>
                <w:color w:val="000000" w:themeColor="text1"/>
                <w:sz w:val="24"/>
                <w:szCs w:val="24"/>
              </w:rPr>
              <w:t xml:space="preserve"> datu centru maksas pakalpojumiem.</w:t>
            </w:r>
            <w:r w:rsidR="00AA61EE" w:rsidRPr="00B55DC1">
              <w:rPr>
                <w:rFonts w:ascii="Times New Roman" w:eastAsia="Times New Roman" w:hAnsi="Times New Roman" w:cs="Times New Roman"/>
                <w:color w:val="000000" w:themeColor="text1"/>
                <w:sz w:val="24"/>
                <w:szCs w:val="24"/>
              </w:rPr>
              <w:t xml:space="preserve"> </w:t>
            </w:r>
            <w:r w:rsidR="00756CB1" w:rsidRPr="00B55DC1">
              <w:rPr>
                <w:rFonts w:ascii="Times New Roman" w:eastAsia="Times New Roman" w:hAnsi="Times New Roman" w:cs="Times New Roman"/>
                <w:color w:val="000000" w:themeColor="text1"/>
                <w:sz w:val="24"/>
                <w:szCs w:val="24"/>
              </w:rPr>
              <w:t>J</w:t>
            </w:r>
            <w:r w:rsidR="00AA61EE" w:rsidRPr="00B55DC1">
              <w:rPr>
                <w:rFonts w:ascii="Times New Roman" w:eastAsia="Times New Roman" w:hAnsi="Times New Roman" w:cs="Times New Roman"/>
                <w:color w:val="000000" w:themeColor="text1"/>
                <w:sz w:val="24"/>
                <w:szCs w:val="24"/>
              </w:rPr>
              <w:t xml:space="preserve">a tiks konstatēts, ka ir nepieciešams papildu finansējums projekta </w:t>
            </w:r>
            <w:r w:rsidR="004E4087" w:rsidRPr="00B55DC1">
              <w:rPr>
                <w:rFonts w:ascii="Times New Roman" w:eastAsia="Times New Roman" w:hAnsi="Times New Roman" w:cs="Times New Roman"/>
                <w:color w:val="000000" w:themeColor="text1"/>
                <w:sz w:val="24"/>
                <w:szCs w:val="24"/>
              </w:rPr>
              <w:t>ieguvumu uzturēšan</w:t>
            </w:r>
            <w:r w:rsidR="00DD4CB7" w:rsidRPr="00B55DC1">
              <w:rPr>
                <w:rFonts w:ascii="Times New Roman" w:eastAsia="Times New Roman" w:hAnsi="Times New Roman" w:cs="Times New Roman"/>
                <w:color w:val="000000" w:themeColor="text1"/>
                <w:sz w:val="24"/>
                <w:szCs w:val="24"/>
              </w:rPr>
              <w:t>a</w:t>
            </w:r>
            <w:r w:rsidR="004E4087" w:rsidRPr="00B55DC1">
              <w:rPr>
                <w:rFonts w:ascii="Times New Roman" w:eastAsia="Times New Roman" w:hAnsi="Times New Roman" w:cs="Times New Roman"/>
                <w:color w:val="000000" w:themeColor="text1"/>
                <w:sz w:val="24"/>
                <w:szCs w:val="24"/>
              </w:rPr>
              <w:t>i</w:t>
            </w:r>
            <w:r w:rsidR="00AA61EE" w:rsidRPr="00B55DC1">
              <w:rPr>
                <w:rFonts w:ascii="Times New Roman" w:eastAsia="Times New Roman" w:hAnsi="Times New Roman" w:cs="Times New Roman"/>
                <w:color w:val="000000" w:themeColor="text1"/>
                <w:sz w:val="24"/>
                <w:szCs w:val="24"/>
              </w:rPr>
              <w:t>, Kultūras ministrija normatīvajos aktos noteiktajā kārtībā sagatavos un iesniegs Finanšu ministrijā ekonomiski izvērtētu pieprasījumu papildu finansējumam.</w:t>
            </w:r>
          </w:p>
          <w:p w14:paraId="169F642A" w14:textId="77777777" w:rsidR="00D308FE" w:rsidRPr="00B55DC1" w:rsidRDefault="00D308FE" w:rsidP="00B55DC1">
            <w:pPr>
              <w:pStyle w:val="ListParagraph"/>
              <w:ind w:left="0"/>
              <w:jc w:val="both"/>
              <w:rPr>
                <w:rFonts w:ascii="Times New Roman" w:hAnsi="Times New Roman" w:cs="Times New Roman"/>
                <w:sz w:val="24"/>
                <w:szCs w:val="24"/>
              </w:rPr>
            </w:pPr>
          </w:p>
          <w:p w14:paraId="5A9A801B" w14:textId="6EFFF6C8" w:rsidR="003F20C5" w:rsidRPr="00B55DC1" w:rsidRDefault="001C142B" w:rsidP="00B55DC1">
            <w:pPr>
              <w:pStyle w:val="ListParagraph"/>
              <w:ind w:left="0"/>
              <w:jc w:val="both"/>
              <w:rPr>
                <w:rFonts w:ascii="Times New Roman" w:hAnsi="Times New Roman" w:cs="Times New Roman"/>
                <w:sz w:val="24"/>
                <w:szCs w:val="24"/>
              </w:rPr>
            </w:pPr>
            <w:r w:rsidRPr="00B55DC1">
              <w:rPr>
                <w:rFonts w:ascii="Times New Roman" w:hAnsi="Times New Roman" w:cs="Times New Roman"/>
                <w:sz w:val="24"/>
                <w:szCs w:val="24"/>
              </w:rPr>
              <w:lastRenderedPageBreak/>
              <w:t>Savukārt</w:t>
            </w:r>
            <w:r w:rsidR="004714F8" w:rsidRPr="00B55DC1">
              <w:rPr>
                <w:rFonts w:ascii="Times New Roman" w:hAnsi="Times New Roman" w:cs="Times New Roman"/>
                <w:sz w:val="24"/>
                <w:szCs w:val="24"/>
              </w:rPr>
              <w:t xml:space="preserve"> uni</w:t>
            </w:r>
            <w:r w:rsidR="00D24773" w:rsidRPr="00B55DC1">
              <w:rPr>
                <w:rFonts w:ascii="Times New Roman" w:hAnsi="Times New Roman" w:cs="Times New Roman"/>
                <w:sz w:val="24"/>
                <w:szCs w:val="24"/>
              </w:rPr>
              <w:t>ficēto p</w:t>
            </w:r>
            <w:r w:rsidR="0095077A" w:rsidRPr="00B55DC1">
              <w:rPr>
                <w:rFonts w:ascii="Times New Roman" w:hAnsi="Times New Roman" w:cs="Times New Roman"/>
                <w:sz w:val="24"/>
                <w:szCs w:val="24"/>
              </w:rPr>
              <w:t>akalpojumu</w:t>
            </w:r>
            <w:r w:rsidR="004E54E5" w:rsidRPr="00B55DC1">
              <w:rPr>
                <w:rFonts w:ascii="Times New Roman" w:hAnsi="Times New Roman" w:cs="Times New Roman"/>
                <w:sz w:val="24"/>
                <w:szCs w:val="24"/>
              </w:rPr>
              <w:t xml:space="preserve"> pilnā apmērā </w:t>
            </w:r>
            <w:r w:rsidR="003F20C5" w:rsidRPr="00B55DC1">
              <w:rPr>
                <w:rFonts w:ascii="Times New Roman" w:hAnsi="Times New Roman" w:cs="Times New Roman"/>
                <w:sz w:val="24"/>
                <w:szCs w:val="24"/>
              </w:rPr>
              <w:t>finansē pakalpojuma saņēmēji</w:t>
            </w:r>
            <w:r w:rsidR="004E54E5" w:rsidRPr="00B55DC1">
              <w:rPr>
                <w:rFonts w:ascii="Times New Roman" w:hAnsi="Times New Roman" w:cs="Times New Roman"/>
                <w:sz w:val="24"/>
                <w:szCs w:val="24"/>
              </w:rPr>
              <w:t xml:space="preserve"> attiecībā uz izmaksām,</w:t>
            </w:r>
            <w:r w:rsidR="003F20C5" w:rsidRPr="00B55DC1">
              <w:rPr>
                <w:rFonts w:ascii="Times New Roman" w:hAnsi="Times New Roman" w:cs="Times New Roman"/>
                <w:sz w:val="24"/>
                <w:szCs w:val="24"/>
              </w:rPr>
              <w:t xml:space="preserve"> kuru apjoms ir tieši atkarīgs no pakalpojuma saņēmēja izdarītajām izvēlēm par pakalpojuma apjomu, saturu un līmeni</w:t>
            </w:r>
            <w:r w:rsidR="00B26253" w:rsidRPr="00B55DC1">
              <w:rPr>
                <w:rFonts w:ascii="Times New Roman" w:hAnsi="Times New Roman" w:cs="Times New Roman"/>
                <w:sz w:val="24"/>
                <w:szCs w:val="24"/>
              </w:rPr>
              <w:t>, ja netiek nodrošināts valsts budžeta finansējums valsts datu apstrādes mākoņa unificēto koplietošanas pakalpojumu uzturēšanai un attīstībai</w:t>
            </w:r>
            <w:r w:rsidR="003F20C5" w:rsidRPr="00B55DC1">
              <w:rPr>
                <w:rFonts w:ascii="Times New Roman" w:hAnsi="Times New Roman" w:cs="Times New Roman"/>
                <w:sz w:val="24"/>
                <w:szCs w:val="24"/>
              </w:rPr>
              <w:t xml:space="preserve">: </w:t>
            </w:r>
          </w:p>
          <w:p w14:paraId="4150B341" w14:textId="07510F59" w:rsidR="008176A0" w:rsidRPr="00B55DC1" w:rsidRDefault="00F547F9" w:rsidP="005E04A8">
            <w:pPr>
              <w:pStyle w:val="ListParagraph"/>
              <w:numPr>
                <w:ilvl w:val="0"/>
                <w:numId w:val="13"/>
              </w:numPr>
              <w:jc w:val="both"/>
              <w:rPr>
                <w:rFonts w:ascii="Times New Roman" w:hAnsi="Times New Roman" w:cs="Times New Roman"/>
                <w:sz w:val="24"/>
                <w:szCs w:val="24"/>
              </w:rPr>
            </w:pPr>
            <w:r w:rsidRPr="00B55DC1">
              <w:rPr>
                <w:rFonts w:ascii="Times New Roman" w:hAnsi="Times New Roman" w:cs="Times New Roman"/>
                <w:sz w:val="24"/>
                <w:szCs w:val="24"/>
              </w:rPr>
              <w:t>skaitļošanas, datu apstrādes, datu īstermiņa un ilgtermiņa glabāšanas resursu nodrošināšanas, informācijas sistēmu izmitināšanas un citi datu centra pakalpojumi, kā arī specializētie pakalpojumi, kas ir saistīti ar lietojumprogrammatūras izstrādes, piegādes, testēšanas un uzturēšanas vides resursiem;</w:t>
            </w:r>
          </w:p>
          <w:p w14:paraId="29E0F744" w14:textId="40B64175" w:rsidR="003F20C5" w:rsidRPr="00B55DC1" w:rsidRDefault="00711D72" w:rsidP="005E04A8">
            <w:pPr>
              <w:pStyle w:val="ListParagraph"/>
              <w:numPr>
                <w:ilvl w:val="0"/>
                <w:numId w:val="13"/>
              </w:numPr>
              <w:jc w:val="both"/>
              <w:rPr>
                <w:rFonts w:ascii="Times New Roman" w:hAnsi="Times New Roman" w:cs="Times New Roman"/>
                <w:sz w:val="24"/>
                <w:szCs w:val="24"/>
              </w:rPr>
            </w:pPr>
            <w:r w:rsidRPr="00B55DC1">
              <w:rPr>
                <w:rFonts w:ascii="Times New Roman" w:hAnsi="Times New Roman" w:cs="Times New Roman"/>
                <w:sz w:val="24"/>
                <w:szCs w:val="24"/>
              </w:rPr>
              <w:t>LNB</w:t>
            </w:r>
            <w:r w:rsidR="003F20C5" w:rsidRPr="00B55DC1">
              <w:rPr>
                <w:rFonts w:ascii="Times New Roman" w:hAnsi="Times New Roman" w:cs="Times New Roman"/>
                <w:sz w:val="24"/>
                <w:szCs w:val="24"/>
              </w:rPr>
              <w:t xml:space="preserve"> speciālistu darbs pakalpojuma </w:t>
            </w:r>
            <w:r w:rsidR="00B53AA6" w:rsidRPr="00B55DC1">
              <w:rPr>
                <w:rFonts w:ascii="Times New Roman" w:hAnsi="Times New Roman" w:cs="Times New Roman"/>
                <w:sz w:val="24"/>
                <w:szCs w:val="24"/>
              </w:rPr>
              <w:t xml:space="preserve">ieviešanā, konfigurēšanā un </w:t>
            </w:r>
            <w:r w:rsidR="003F20C5" w:rsidRPr="00B55DC1">
              <w:rPr>
                <w:rFonts w:ascii="Times New Roman" w:hAnsi="Times New Roman" w:cs="Times New Roman"/>
                <w:sz w:val="24"/>
                <w:szCs w:val="24"/>
              </w:rPr>
              <w:t xml:space="preserve">pielāgošanā, kā arī attīstāmo un darbināmo sistēmu migrācijā vai izvietošanā mākoņdatošanas vidē </w:t>
            </w:r>
            <w:r w:rsidR="005E04A8">
              <w:rPr>
                <w:rFonts w:ascii="Times New Roman" w:hAnsi="Times New Roman" w:cs="Times New Roman"/>
                <w:sz w:val="24"/>
                <w:szCs w:val="24"/>
              </w:rPr>
              <w:t>(</w:t>
            </w:r>
            <w:r w:rsidRPr="00B55DC1">
              <w:rPr>
                <w:rFonts w:ascii="Times New Roman" w:hAnsi="Times New Roman" w:cs="Times New Roman"/>
                <w:sz w:val="24"/>
                <w:szCs w:val="24"/>
              </w:rPr>
              <w:t>LNB</w:t>
            </w:r>
            <w:r w:rsidR="003F20C5" w:rsidRPr="00B55DC1">
              <w:rPr>
                <w:rFonts w:ascii="Times New Roman" w:hAnsi="Times New Roman" w:cs="Times New Roman"/>
                <w:sz w:val="24"/>
                <w:szCs w:val="24"/>
              </w:rPr>
              <w:t xml:space="preserve"> veic ieguldāmā darba apjoma uzskaiti</w:t>
            </w:r>
            <w:r w:rsidR="00C9142D">
              <w:rPr>
                <w:rFonts w:ascii="Times New Roman" w:hAnsi="Times New Roman" w:cs="Times New Roman"/>
                <w:sz w:val="24"/>
                <w:szCs w:val="24"/>
              </w:rPr>
              <w:t>,</w:t>
            </w:r>
            <w:r w:rsidR="003F20C5" w:rsidRPr="00B55DC1">
              <w:rPr>
                <w:rFonts w:ascii="Times New Roman" w:hAnsi="Times New Roman" w:cs="Times New Roman"/>
                <w:sz w:val="24"/>
                <w:szCs w:val="24"/>
              </w:rPr>
              <w:t xml:space="preserve"> un pakalpojuma saņēmēj</w:t>
            </w:r>
            <w:r w:rsidR="005E04A8">
              <w:rPr>
                <w:rFonts w:ascii="Times New Roman" w:hAnsi="Times New Roman" w:cs="Times New Roman"/>
                <w:sz w:val="24"/>
                <w:szCs w:val="24"/>
              </w:rPr>
              <w:t>s</w:t>
            </w:r>
            <w:r w:rsidR="003F20C5" w:rsidRPr="00B55DC1">
              <w:rPr>
                <w:rFonts w:ascii="Times New Roman" w:hAnsi="Times New Roman" w:cs="Times New Roman"/>
                <w:sz w:val="24"/>
                <w:szCs w:val="24"/>
              </w:rPr>
              <w:t xml:space="preserve"> </w:t>
            </w:r>
            <w:r w:rsidR="001C1EDB" w:rsidRPr="00B55DC1">
              <w:rPr>
                <w:rFonts w:ascii="Times New Roman" w:hAnsi="Times New Roman" w:cs="Times New Roman"/>
                <w:sz w:val="24"/>
                <w:szCs w:val="24"/>
              </w:rPr>
              <w:t xml:space="preserve">to </w:t>
            </w:r>
            <w:r w:rsidR="003F20C5" w:rsidRPr="00B55DC1">
              <w:rPr>
                <w:rFonts w:ascii="Times New Roman" w:hAnsi="Times New Roman" w:cs="Times New Roman"/>
                <w:sz w:val="24"/>
                <w:szCs w:val="24"/>
              </w:rPr>
              <w:t xml:space="preserve">apmaksā saskaņā ar </w:t>
            </w:r>
            <w:r w:rsidRPr="00B55DC1">
              <w:rPr>
                <w:rFonts w:ascii="Times New Roman" w:hAnsi="Times New Roman" w:cs="Times New Roman"/>
                <w:sz w:val="24"/>
                <w:szCs w:val="24"/>
              </w:rPr>
              <w:t>LNB</w:t>
            </w:r>
            <w:r w:rsidR="003F20C5" w:rsidRPr="00B55DC1">
              <w:rPr>
                <w:rFonts w:ascii="Times New Roman" w:hAnsi="Times New Roman" w:cs="Times New Roman"/>
                <w:sz w:val="24"/>
                <w:szCs w:val="24"/>
              </w:rPr>
              <w:t xml:space="preserve"> </w:t>
            </w:r>
            <w:r w:rsidR="001C1EDB" w:rsidRPr="00B55DC1">
              <w:rPr>
                <w:rFonts w:ascii="Times New Roman" w:hAnsi="Times New Roman" w:cs="Times New Roman"/>
                <w:sz w:val="24"/>
                <w:szCs w:val="24"/>
              </w:rPr>
              <w:t>datu centru maksas pakalpojumu cenrādi</w:t>
            </w:r>
            <w:r w:rsidR="005E04A8">
              <w:rPr>
                <w:rFonts w:ascii="Times New Roman" w:hAnsi="Times New Roman" w:cs="Times New Roman"/>
                <w:sz w:val="24"/>
                <w:szCs w:val="24"/>
              </w:rPr>
              <w:t>)</w:t>
            </w:r>
            <w:r w:rsidR="003F20C5" w:rsidRPr="00B55DC1">
              <w:rPr>
                <w:rFonts w:ascii="Times New Roman" w:hAnsi="Times New Roman" w:cs="Times New Roman"/>
                <w:sz w:val="24"/>
                <w:szCs w:val="24"/>
              </w:rPr>
              <w:t xml:space="preserve">; </w:t>
            </w:r>
          </w:p>
          <w:p w14:paraId="4577D6A4" w14:textId="6CAB56A2" w:rsidR="00F4364B" w:rsidRPr="00B55DC1" w:rsidRDefault="003F20C5" w:rsidP="005E04A8">
            <w:pPr>
              <w:pStyle w:val="ListParagraph"/>
              <w:numPr>
                <w:ilvl w:val="0"/>
                <w:numId w:val="13"/>
              </w:numPr>
              <w:jc w:val="both"/>
              <w:rPr>
                <w:rFonts w:ascii="Times New Roman" w:hAnsi="Times New Roman" w:cs="Times New Roman"/>
                <w:sz w:val="24"/>
                <w:szCs w:val="24"/>
              </w:rPr>
            </w:pPr>
            <w:r w:rsidRPr="00B55DC1">
              <w:rPr>
                <w:rFonts w:ascii="Times New Roman" w:hAnsi="Times New Roman" w:cs="Times New Roman"/>
                <w:sz w:val="24"/>
                <w:szCs w:val="24"/>
              </w:rPr>
              <w:t>papildu izmaksas, kas saistītas ar trešo pušu produktu (piemēram, programmatūras licenču) un pakalpojumu (piemēram, telekomunikāciju pakalpojumu) izmantošanu, kas ir nepieciešamas pakalpojuma saņēmēja vajadzību apmierināšanai, bet iziet ārpus unificētā mākoņpakalpojuma tvēruma</w:t>
            </w:r>
          </w:p>
        </w:tc>
      </w:tr>
    </w:tbl>
    <w:p w14:paraId="41F4E017" w14:textId="77777777" w:rsidR="00B55DC1" w:rsidRPr="00B55DC1" w:rsidRDefault="00B55DC1" w:rsidP="00B55DC1">
      <w:pPr>
        <w:spacing w:after="0" w:line="240" w:lineRule="auto"/>
        <w:rPr>
          <w:rFonts w:ascii="Times New Roman" w:hAnsi="Times New Roman" w:cs="Times New Roman"/>
          <w:b/>
          <w:bCs/>
          <w:sz w:val="24"/>
          <w:szCs w:val="24"/>
        </w:rPr>
      </w:pPr>
    </w:p>
    <w:p w14:paraId="7DFA472D" w14:textId="042767FC" w:rsidR="00A14246" w:rsidRPr="00B55DC1" w:rsidRDefault="00FA697A" w:rsidP="00B55DC1">
      <w:pPr>
        <w:spacing w:after="0" w:line="240" w:lineRule="auto"/>
        <w:rPr>
          <w:rFonts w:ascii="Times New Roman" w:hAnsi="Times New Roman" w:cs="Times New Roman"/>
          <w:b/>
          <w:bCs/>
          <w:sz w:val="24"/>
          <w:szCs w:val="24"/>
        </w:rPr>
      </w:pPr>
      <w:r w:rsidRPr="00B55DC1">
        <w:rPr>
          <w:rFonts w:ascii="Times New Roman" w:hAnsi="Times New Roman" w:cs="Times New Roman"/>
          <w:b/>
          <w:bCs/>
          <w:sz w:val="24"/>
          <w:szCs w:val="24"/>
        </w:rPr>
        <w:t>8</w:t>
      </w:r>
      <w:r w:rsidR="007E7ABC" w:rsidRPr="00B55DC1">
        <w:rPr>
          <w:rFonts w:ascii="Times New Roman" w:hAnsi="Times New Roman" w:cs="Times New Roman"/>
          <w:b/>
          <w:bCs/>
          <w:sz w:val="24"/>
          <w:szCs w:val="24"/>
        </w:rPr>
        <w:t xml:space="preserve">. </w:t>
      </w:r>
      <w:r w:rsidR="00E2410F" w:rsidRPr="00B55DC1">
        <w:rPr>
          <w:rFonts w:ascii="Times New Roman" w:hAnsi="Times New Roman" w:cs="Times New Roman"/>
          <w:b/>
          <w:bCs/>
          <w:sz w:val="24"/>
          <w:szCs w:val="24"/>
        </w:rPr>
        <w:t>Pakalpojuma sniegšanas uzsākšanai vai izvēršanai n</w:t>
      </w:r>
      <w:r w:rsidR="00A14246" w:rsidRPr="00B55DC1">
        <w:rPr>
          <w:rFonts w:ascii="Times New Roman" w:hAnsi="Times New Roman" w:cs="Times New Roman"/>
          <w:b/>
          <w:bCs/>
          <w:sz w:val="24"/>
          <w:szCs w:val="24"/>
        </w:rPr>
        <w:t>epieciešam</w:t>
      </w:r>
      <w:r w:rsidR="00DC476E" w:rsidRPr="00B55DC1">
        <w:rPr>
          <w:rFonts w:ascii="Times New Roman" w:hAnsi="Times New Roman" w:cs="Times New Roman"/>
          <w:b/>
          <w:bCs/>
          <w:sz w:val="24"/>
          <w:szCs w:val="24"/>
        </w:rPr>
        <w:t>ā</w:t>
      </w:r>
      <w:r w:rsidR="00A14246" w:rsidRPr="00B55DC1">
        <w:rPr>
          <w:rFonts w:ascii="Times New Roman" w:hAnsi="Times New Roman" w:cs="Times New Roman"/>
          <w:b/>
          <w:bCs/>
          <w:sz w:val="24"/>
          <w:szCs w:val="24"/>
        </w:rPr>
        <w:t xml:space="preserve"> papildu valsts bud</w:t>
      </w:r>
      <w:r w:rsidR="7B3B498F" w:rsidRPr="00B55DC1">
        <w:rPr>
          <w:rFonts w:ascii="Times New Roman" w:hAnsi="Times New Roman" w:cs="Times New Roman"/>
          <w:b/>
          <w:bCs/>
          <w:sz w:val="24"/>
          <w:szCs w:val="24"/>
        </w:rPr>
        <w:t>ž</w:t>
      </w:r>
      <w:r w:rsidR="00A14246" w:rsidRPr="00B55DC1">
        <w:rPr>
          <w:rFonts w:ascii="Times New Roman" w:hAnsi="Times New Roman" w:cs="Times New Roman"/>
          <w:b/>
          <w:bCs/>
          <w:sz w:val="24"/>
          <w:szCs w:val="24"/>
        </w:rPr>
        <w:t xml:space="preserve">eta finansējuma </w:t>
      </w:r>
      <w:r w:rsidR="00E2410F" w:rsidRPr="00B55DC1">
        <w:rPr>
          <w:rFonts w:ascii="Times New Roman" w:hAnsi="Times New Roman" w:cs="Times New Roman"/>
          <w:b/>
          <w:bCs/>
          <w:sz w:val="24"/>
          <w:szCs w:val="24"/>
        </w:rPr>
        <w:t>apmērs</w:t>
      </w:r>
      <w:r w:rsidR="00DC476E" w:rsidRPr="00B55DC1">
        <w:rPr>
          <w:rFonts w:ascii="Times New Roman" w:hAnsi="Times New Roman" w:cs="Times New Roman"/>
          <w:b/>
          <w:bCs/>
          <w:sz w:val="24"/>
          <w:szCs w:val="24"/>
        </w:rPr>
        <w:t xml:space="preserve"> un pamatojums</w:t>
      </w:r>
      <w:r w:rsidR="00E2410F" w:rsidRPr="00B55DC1">
        <w:rPr>
          <w:rFonts w:ascii="Times New Roman" w:hAnsi="Times New Roman" w:cs="Times New Roman"/>
          <w:b/>
          <w:bCs/>
          <w:sz w:val="24"/>
          <w:szCs w:val="24"/>
        </w:rPr>
        <w:t>, ņemot vērā</w:t>
      </w:r>
      <w:r w:rsidR="00DC476E" w:rsidRPr="00B55DC1">
        <w:rPr>
          <w:rFonts w:ascii="Times New Roman" w:hAnsi="Times New Roman" w:cs="Times New Roman"/>
          <w:b/>
          <w:bCs/>
          <w:sz w:val="24"/>
          <w:szCs w:val="24"/>
        </w:rPr>
        <w:t xml:space="preserve"> ar</w:t>
      </w:r>
      <w:r w:rsidR="00C752D8" w:rsidRPr="00B55DC1">
        <w:rPr>
          <w:rFonts w:ascii="Times New Roman" w:hAnsi="Times New Roman" w:cs="Times New Roman"/>
          <w:b/>
          <w:bCs/>
          <w:sz w:val="24"/>
          <w:szCs w:val="24"/>
        </w:rPr>
        <w:t>ī</w:t>
      </w:r>
      <w:r w:rsidR="00DC476E" w:rsidRPr="00B55DC1">
        <w:rPr>
          <w:rFonts w:ascii="Times New Roman" w:hAnsi="Times New Roman" w:cs="Times New Roman"/>
          <w:b/>
          <w:bCs/>
          <w:sz w:val="24"/>
          <w:szCs w:val="24"/>
        </w:rPr>
        <w:t xml:space="preserve"> ieguvum</w:t>
      </w:r>
      <w:r w:rsidR="00E2410F" w:rsidRPr="00B55DC1">
        <w:rPr>
          <w:rFonts w:ascii="Times New Roman" w:hAnsi="Times New Roman" w:cs="Times New Roman"/>
          <w:b/>
          <w:bCs/>
          <w:sz w:val="24"/>
          <w:szCs w:val="24"/>
        </w:rPr>
        <w:t>us</w:t>
      </w:r>
      <w:r w:rsidR="00DC476E" w:rsidRPr="00B55DC1">
        <w:rPr>
          <w:rFonts w:ascii="Times New Roman" w:hAnsi="Times New Roman" w:cs="Times New Roman"/>
          <w:b/>
          <w:bCs/>
          <w:sz w:val="24"/>
          <w:szCs w:val="24"/>
        </w:rPr>
        <w:t xml:space="preserve"> un izmaks</w:t>
      </w:r>
      <w:r w:rsidR="00E2410F" w:rsidRPr="00B55DC1">
        <w:rPr>
          <w:rFonts w:ascii="Times New Roman" w:hAnsi="Times New Roman" w:cs="Times New Roman"/>
          <w:b/>
          <w:bCs/>
          <w:sz w:val="24"/>
          <w:szCs w:val="24"/>
        </w:rPr>
        <w:t>as</w:t>
      </w:r>
      <w:r w:rsidR="00A14246" w:rsidRPr="00B55DC1">
        <w:rPr>
          <w:rFonts w:ascii="Times New Roman" w:hAnsi="Times New Roman" w:cs="Times New Roman"/>
          <w:b/>
          <w:bCs/>
          <w:sz w:val="24"/>
          <w:szCs w:val="24"/>
        </w:rPr>
        <w:t xml:space="preserve"> </w:t>
      </w:r>
    </w:p>
    <w:tbl>
      <w:tblPr>
        <w:tblStyle w:val="TableGrid"/>
        <w:tblW w:w="9214" w:type="dxa"/>
        <w:tblInd w:w="-5" w:type="dxa"/>
        <w:tblLook w:val="04A0" w:firstRow="1" w:lastRow="0" w:firstColumn="1" w:lastColumn="0" w:noHBand="0" w:noVBand="1"/>
      </w:tblPr>
      <w:tblGrid>
        <w:gridCol w:w="9214"/>
      </w:tblGrid>
      <w:tr w:rsidR="00A14246" w:rsidRPr="00B55DC1" w14:paraId="4A41BE8E" w14:textId="77777777" w:rsidTr="00B55DC1">
        <w:tc>
          <w:tcPr>
            <w:tcW w:w="9214" w:type="dxa"/>
          </w:tcPr>
          <w:p w14:paraId="76F5AED9" w14:textId="651EFFDF" w:rsidR="00A14246" w:rsidRPr="00B55DC1" w:rsidRDefault="00D57B0F" w:rsidP="00B55DC1">
            <w:pPr>
              <w:jc w:val="both"/>
              <w:rPr>
                <w:rFonts w:ascii="Times New Roman" w:eastAsia="Times New Roman" w:hAnsi="Times New Roman" w:cs="Times New Roman"/>
                <w:color w:val="000000" w:themeColor="text1"/>
                <w:sz w:val="24"/>
                <w:szCs w:val="24"/>
              </w:rPr>
            </w:pPr>
            <w:r w:rsidRPr="00B55DC1">
              <w:rPr>
                <w:rFonts w:ascii="Times New Roman" w:eastAsia="Times New Roman" w:hAnsi="Times New Roman" w:cs="Times New Roman"/>
                <w:color w:val="000000" w:themeColor="text1"/>
                <w:sz w:val="24"/>
                <w:szCs w:val="24"/>
              </w:rPr>
              <w:t xml:space="preserve">Ņemot vērā, ka LNB </w:t>
            </w:r>
            <w:r w:rsidR="00DD4CB7" w:rsidRPr="00B55DC1">
              <w:rPr>
                <w:rFonts w:ascii="Times New Roman" w:eastAsia="Times New Roman" w:hAnsi="Times New Roman" w:cs="Times New Roman"/>
                <w:color w:val="000000" w:themeColor="text1"/>
                <w:sz w:val="24"/>
                <w:szCs w:val="24"/>
              </w:rPr>
              <w:t>unificēt</w:t>
            </w:r>
            <w:r w:rsidR="00A07D9B" w:rsidRPr="00B55DC1">
              <w:rPr>
                <w:rFonts w:ascii="Times New Roman" w:eastAsia="Times New Roman" w:hAnsi="Times New Roman" w:cs="Times New Roman"/>
                <w:color w:val="000000" w:themeColor="text1"/>
                <w:sz w:val="24"/>
                <w:szCs w:val="24"/>
              </w:rPr>
              <w:t>o</w:t>
            </w:r>
            <w:r w:rsidR="00DD4CB7" w:rsidRPr="00B55DC1">
              <w:rPr>
                <w:rFonts w:ascii="Times New Roman" w:eastAsia="Times New Roman" w:hAnsi="Times New Roman" w:cs="Times New Roman"/>
                <w:color w:val="000000" w:themeColor="text1"/>
                <w:sz w:val="24"/>
                <w:szCs w:val="24"/>
              </w:rPr>
              <w:t xml:space="preserve"> pakalpoju</w:t>
            </w:r>
            <w:r w:rsidR="00A07D9B" w:rsidRPr="00B55DC1">
              <w:rPr>
                <w:rFonts w:ascii="Times New Roman" w:eastAsia="Times New Roman" w:hAnsi="Times New Roman" w:cs="Times New Roman"/>
                <w:color w:val="000000" w:themeColor="text1"/>
                <w:sz w:val="24"/>
                <w:szCs w:val="24"/>
              </w:rPr>
              <w:t>mu veidos, balstoties uz eksistējošiem LNB datu centru mākoņdatošanas pakalpojumiem, pakalpojuma sniegšanas uzsākšanai papildu finansējums no valsts pamatbudžeta nav nepieciešams</w:t>
            </w:r>
            <w:r w:rsidR="005E04A8">
              <w:rPr>
                <w:rFonts w:ascii="Times New Roman" w:eastAsia="Times New Roman" w:hAnsi="Times New Roman" w:cs="Times New Roman"/>
                <w:color w:val="000000" w:themeColor="text1"/>
                <w:sz w:val="24"/>
                <w:szCs w:val="24"/>
              </w:rPr>
              <w:t>.</w:t>
            </w:r>
            <w:r w:rsidR="00A07D9B" w:rsidRPr="00B55DC1">
              <w:rPr>
                <w:rFonts w:ascii="Times New Roman" w:eastAsia="Times New Roman" w:hAnsi="Times New Roman" w:cs="Times New Roman"/>
                <w:color w:val="000000" w:themeColor="text1"/>
                <w:sz w:val="24"/>
                <w:szCs w:val="24"/>
              </w:rPr>
              <w:t xml:space="preserve"> </w:t>
            </w:r>
            <w:r w:rsidR="005E04A8">
              <w:rPr>
                <w:rFonts w:ascii="Times New Roman" w:eastAsia="Times New Roman" w:hAnsi="Times New Roman" w:cs="Times New Roman"/>
                <w:color w:val="000000" w:themeColor="text1"/>
                <w:sz w:val="24"/>
                <w:szCs w:val="24"/>
              </w:rPr>
              <w:t>Pakalpojuma</w:t>
            </w:r>
            <w:r w:rsidR="00A07D9B" w:rsidRPr="00B55DC1">
              <w:rPr>
                <w:rFonts w:ascii="Times New Roman" w:eastAsia="Times New Roman" w:hAnsi="Times New Roman" w:cs="Times New Roman"/>
                <w:color w:val="000000" w:themeColor="text1"/>
                <w:sz w:val="24"/>
                <w:szCs w:val="24"/>
              </w:rPr>
              <w:t xml:space="preserve"> izvēršana un integrēšana valsts datu apstrādes mākonī notiks, izmantojot projekta līdzekļus</w:t>
            </w:r>
          </w:p>
        </w:tc>
      </w:tr>
    </w:tbl>
    <w:p w14:paraId="369FF424" w14:textId="1A97133C" w:rsidR="00D54CDD" w:rsidRPr="00E2410F" w:rsidRDefault="00D54CDD" w:rsidP="00B55DC1">
      <w:pPr>
        <w:spacing w:after="0" w:line="240" w:lineRule="auto"/>
        <w:rPr>
          <w:rFonts w:ascii="Times New Roman" w:eastAsia="Times New Roman" w:hAnsi="Times New Roman" w:cs="Times New Roman"/>
          <w:sz w:val="28"/>
          <w:szCs w:val="28"/>
          <w:lang w:eastAsia="lv-LV"/>
        </w:rPr>
      </w:pPr>
    </w:p>
    <w:p w14:paraId="6A3C4D00" w14:textId="7CDB4FAB" w:rsidR="3AFFB1E1" w:rsidRPr="00AF1FCB" w:rsidRDefault="00703595" w:rsidP="00B55DC1">
      <w:pPr>
        <w:spacing w:after="0" w:line="240" w:lineRule="auto"/>
        <w:rPr>
          <w:rFonts w:ascii="Times New Roman" w:eastAsia="Times New Roman" w:hAnsi="Times New Roman" w:cs="Times New Roman"/>
          <w:sz w:val="20"/>
          <w:szCs w:val="20"/>
          <w:lang w:eastAsia="lv-LV"/>
        </w:rPr>
      </w:pPr>
      <w:r w:rsidRPr="00AF1FCB">
        <w:rPr>
          <w:rFonts w:ascii="Times New Roman" w:eastAsia="Times New Roman" w:hAnsi="Times New Roman" w:cs="Times New Roman"/>
          <w:sz w:val="20"/>
          <w:szCs w:val="20"/>
          <w:lang w:eastAsia="lv-LV"/>
        </w:rPr>
        <w:t>Lietotie saīsinājumi:</w:t>
      </w:r>
      <w:r w:rsidR="00932353" w:rsidRPr="00AF1FCB">
        <w:rPr>
          <w:rFonts w:ascii="Times New Roman" w:eastAsia="Times New Roman" w:hAnsi="Times New Roman" w:cs="Times New Roman"/>
          <w:sz w:val="20"/>
          <w:szCs w:val="20"/>
          <w:lang w:eastAsia="lv-LV"/>
        </w:rPr>
        <w:t xml:space="preserve"> </w:t>
      </w:r>
    </w:p>
    <w:p w14:paraId="329ACE68" w14:textId="22456383" w:rsidR="00FD7BA3" w:rsidRPr="00AF1FCB" w:rsidRDefault="00FD7BA3" w:rsidP="00B55DC1">
      <w:pPr>
        <w:spacing w:after="0" w:line="240" w:lineRule="auto"/>
        <w:rPr>
          <w:rFonts w:ascii="Times New Roman" w:eastAsia="Times New Roman" w:hAnsi="Times New Roman" w:cs="Times New Roman"/>
          <w:sz w:val="20"/>
          <w:szCs w:val="20"/>
          <w:lang w:eastAsia="lv-LV"/>
        </w:rPr>
      </w:pPr>
      <w:r w:rsidRPr="00AF1FCB">
        <w:rPr>
          <w:rFonts w:ascii="Times New Roman" w:eastAsia="Times New Roman" w:hAnsi="Times New Roman" w:cs="Times New Roman"/>
          <w:sz w:val="20"/>
          <w:szCs w:val="20"/>
          <w:lang w:eastAsia="lv-LV"/>
        </w:rPr>
        <w:t xml:space="preserve">SLA </w:t>
      </w:r>
      <w:r w:rsidR="00F17CE2" w:rsidRPr="00AF1FCB">
        <w:rPr>
          <w:rFonts w:ascii="Times New Roman" w:eastAsia="Times New Roman" w:hAnsi="Times New Roman" w:cs="Times New Roman"/>
          <w:sz w:val="20"/>
          <w:szCs w:val="20"/>
          <w:lang w:eastAsia="lv-LV"/>
        </w:rPr>
        <w:t>–</w:t>
      </w:r>
      <w:r w:rsidR="00ED7499">
        <w:rPr>
          <w:rFonts w:ascii="Times New Roman" w:eastAsia="Times New Roman" w:hAnsi="Times New Roman" w:cs="Times New Roman"/>
          <w:sz w:val="20"/>
          <w:szCs w:val="20"/>
          <w:lang w:eastAsia="lv-LV"/>
        </w:rPr>
        <w:t xml:space="preserve"> </w:t>
      </w:r>
      <w:r w:rsidRPr="00AF1FCB">
        <w:rPr>
          <w:rFonts w:ascii="Times New Roman" w:eastAsia="Times New Roman" w:hAnsi="Times New Roman" w:cs="Times New Roman"/>
          <w:sz w:val="20"/>
          <w:szCs w:val="20"/>
          <w:lang w:eastAsia="lv-LV"/>
        </w:rPr>
        <w:t>pakalpojuma līmeņ</w:t>
      </w:r>
      <w:r w:rsidR="009856C9" w:rsidRPr="00AF1FCB">
        <w:rPr>
          <w:rFonts w:ascii="Times New Roman" w:eastAsia="Times New Roman" w:hAnsi="Times New Roman" w:cs="Times New Roman"/>
          <w:sz w:val="20"/>
          <w:szCs w:val="20"/>
          <w:lang w:eastAsia="lv-LV"/>
        </w:rPr>
        <w:t>a</w:t>
      </w:r>
      <w:r w:rsidR="00977669" w:rsidRPr="00AF1FCB">
        <w:rPr>
          <w:rFonts w:ascii="Times New Roman" w:eastAsia="Times New Roman" w:hAnsi="Times New Roman" w:cs="Times New Roman"/>
          <w:sz w:val="20"/>
          <w:szCs w:val="20"/>
          <w:lang w:eastAsia="lv-LV"/>
        </w:rPr>
        <w:t xml:space="preserve"> vienošanās</w:t>
      </w:r>
      <w:r w:rsidR="00ED7499">
        <w:rPr>
          <w:rFonts w:ascii="Times New Roman" w:eastAsia="Times New Roman" w:hAnsi="Times New Roman" w:cs="Times New Roman"/>
          <w:sz w:val="20"/>
          <w:szCs w:val="20"/>
          <w:lang w:eastAsia="lv-LV"/>
        </w:rPr>
        <w:t xml:space="preserve"> </w:t>
      </w:r>
      <w:r w:rsidR="00ED7499" w:rsidRPr="00AF1FCB">
        <w:rPr>
          <w:rFonts w:ascii="Times New Roman" w:eastAsia="Times New Roman" w:hAnsi="Times New Roman" w:cs="Times New Roman"/>
          <w:sz w:val="20"/>
          <w:szCs w:val="20"/>
          <w:lang w:eastAsia="lv-LV"/>
        </w:rPr>
        <w:t>(</w:t>
      </w:r>
      <w:proofErr w:type="spellStart"/>
      <w:r w:rsidR="00ED7499" w:rsidRPr="00AF1FCB">
        <w:rPr>
          <w:rFonts w:ascii="Times New Roman" w:eastAsia="Times New Roman" w:hAnsi="Times New Roman" w:cs="Times New Roman"/>
          <w:sz w:val="20"/>
          <w:szCs w:val="20"/>
          <w:lang w:eastAsia="lv-LV"/>
        </w:rPr>
        <w:t>angl</w:t>
      </w:r>
      <w:proofErr w:type="spellEnd"/>
      <w:r w:rsidR="00ED7499" w:rsidRPr="00AF1FCB">
        <w:rPr>
          <w:rFonts w:ascii="Times New Roman" w:eastAsia="Times New Roman" w:hAnsi="Times New Roman" w:cs="Times New Roman"/>
          <w:sz w:val="20"/>
          <w:szCs w:val="20"/>
          <w:lang w:eastAsia="lv-LV"/>
        </w:rPr>
        <w:t xml:space="preserve">. – </w:t>
      </w:r>
      <w:proofErr w:type="spellStart"/>
      <w:r w:rsidR="00ED7499" w:rsidRPr="00AF1FCB">
        <w:rPr>
          <w:rFonts w:ascii="Times New Roman" w:eastAsia="Times New Roman" w:hAnsi="Times New Roman" w:cs="Times New Roman"/>
          <w:i/>
          <w:iCs/>
          <w:sz w:val="20"/>
          <w:szCs w:val="20"/>
          <w:lang w:eastAsia="lv-LV"/>
        </w:rPr>
        <w:t>Service</w:t>
      </w:r>
      <w:proofErr w:type="spellEnd"/>
      <w:r w:rsidR="00ED7499" w:rsidRPr="00AF1FCB">
        <w:rPr>
          <w:rFonts w:ascii="Times New Roman" w:eastAsia="Times New Roman" w:hAnsi="Times New Roman" w:cs="Times New Roman"/>
          <w:i/>
          <w:iCs/>
          <w:sz w:val="20"/>
          <w:szCs w:val="20"/>
          <w:lang w:eastAsia="lv-LV"/>
        </w:rPr>
        <w:t xml:space="preserve"> </w:t>
      </w:r>
      <w:proofErr w:type="spellStart"/>
      <w:r w:rsidR="00ED7499" w:rsidRPr="00AF1FCB">
        <w:rPr>
          <w:rFonts w:ascii="Times New Roman" w:eastAsia="Times New Roman" w:hAnsi="Times New Roman" w:cs="Times New Roman"/>
          <w:i/>
          <w:iCs/>
          <w:sz w:val="20"/>
          <w:szCs w:val="20"/>
          <w:lang w:eastAsia="lv-LV"/>
        </w:rPr>
        <w:t>Level</w:t>
      </w:r>
      <w:proofErr w:type="spellEnd"/>
      <w:r w:rsidR="00ED7499" w:rsidRPr="00AF1FCB">
        <w:rPr>
          <w:rFonts w:ascii="Times New Roman" w:eastAsia="Times New Roman" w:hAnsi="Times New Roman" w:cs="Times New Roman"/>
          <w:i/>
          <w:iCs/>
          <w:sz w:val="20"/>
          <w:szCs w:val="20"/>
          <w:lang w:eastAsia="lv-LV"/>
        </w:rPr>
        <w:t xml:space="preserve"> </w:t>
      </w:r>
      <w:proofErr w:type="spellStart"/>
      <w:r w:rsidR="00ED7499" w:rsidRPr="00AF1FCB">
        <w:rPr>
          <w:rFonts w:ascii="Times New Roman" w:eastAsia="Times New Roman" w:hAnsi="Times New Roman" w:cs="Times New Roman"/>
          <w:i/>
          <w:iCs/>
          <w:sz w:val="20"/>
          <w:szCs w:val="20"/>
          <w:lang w:eastAsia="lv-LV"/>
        </w:rPr>
        <w:t>Agreement</w:t>
      </w:r>
      <w:proofErr w:type="spellEnd"/>
      <w:r w:rsidR="00ED7499" w:rsidRPr="00AF1FCB">
        <w:rPr>
          <w:rFonts w:ascii="Times New Roman" w:eastAsia="Times New Roman" w:hAnsi="Times New Roman" w:cs="Times New Roman"/>
          <w:sz w:val="20"/>
          <w:szCs w:val="20"/>
          <w:lang w:eastAsia="lv-LV"/>
        </w:rPr>
        <w:t>)</w:t>
      </w:r>
    </w:p>
    <w:p w14:paraId="62E664DE" w14:textId="2ED3BD29" w:rsidR="008B1055" w:rsidRPr="00E2410F" w:rsidRDefault="00FD7BA3" w:rsidP="00B55DC1">
      <w:pPr>
        <w:spacing w:after="0" w:line="240" w:lineRule="auto"/>
        <w:rPr>
          <w:rFonts w:ascii="Arial" w:hAnsi="Arial" w:cs="Arial"/>
          <w:sz w:val="20"/>
          <w:szCs w:val="20"/>
          <w:shd w:val="clear" w:color="auto" w:fill="FFFFFF"/>
        </w:rPr>
      </w:pPr>
      <w:r w:rsidRPr="00AF1FCB">
        <w:rPr>
          <w:rFonts w:ascii="Times New Roman" w:eastAsia="Times New Roman" w:hAnsi="Times New Roman" w:cs="Times New Roman"/>
          <w:sz w:val="20"/>
          <w:szCs w:val="20"/>
          <w:lang w:eastAsia="lv-LV"/>
        </w:rPr>
        <w:t>I</w:t>
      </w:r>
      <w:r w:rsidR="00703595" w:rsidRPr="00AF1FCB">
        <w:rPr>
          <w:rFonts w:ascii="Times New Roman" w:eastAsia="Times New Roman" w:hAnsi="Times New Roman" w:cs="Times New Roman"/>
          <w:sz w:val="20"/>
          <w:szCs w:val="20"/>
          <w:lang w:eastAsia="lv-LV"/>
        </w:rPr>
        <w:t xml:space="preserve">KT </w:t>
      </w:r>
      <w:r w:rsidR="00AB2A82" w:rsidRPr="00AF1FCB">
        <w:rPr>
          <w:rFonts w:ascii="Times New Roman" w:eastAsia="Times New Roman" w:hAnsi="Times New Roman" w:cs="Times New Roman"/>
          <w:sz w:val="20"/>
          <w:szCs w:val="20"/>
          <w:lang w:eastAsia="lv-LV"/>
        </w:rPr>
        <w:t>–</w:t>
      </w:r>
      <w:r w:rsidR="00703595" w:rsidRPr="00AF1FCB">
        <w:rPr>
          <w:rFonts w:ascii="Times New Roman" w:eastAsia="Times New Roman" w:hAnsi="Times New Roman" w:cs="Times New Roman"/>
          <w:sz w:val="20"/>
          <w:szCs w:val="20"/>
          <w:lang w:eastAsia="lv-LV"/>
        </w:rPr>
        <w:t xml:space="preserve"> </w:t>
      </w:r>
      <w:r w:rsidR="00AB2A82" w:rsidRPr="00AF1FCB">
        <w:rPr>
          <w:rFonts w:ascii="Times New Roman" w:eastAsia="Times New Roman" w:hAnsi="Times New Roman" w:cs="Times New Roman"/>
          <w:sz w:val="20"/>
          <w:szCs w:val="20"/>
          <w:lang w:eastAsia="lv-LV"/>
        </w:rPr>
        <w:t>informācijas un komunikācijas tehnoloģijas</w:t>
      </w:r>
    </w:p>
    <w:sectPr w:rsidR="008B1055" w:rsidRPr="00E2410F" w:rsidSect="00B55DC1">
      <w:headerReference w:type="default" r:id="rId11"/>
      <w:pgSz w:w="11906" w:h="16838"/>
      <w:pgMar w:top="1418" w:right="1134" w:bottom="1134"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67B78" w14:textId="77777777" w:rsidR="006D6430" w:rsidRDefault="006D6430" w:rsidP="00AF47FD">
      <w:pPr>
        <w:spacing w:after="0" w:line="240" w:lineRule="auto"/>
      </w:pPr>
      <w:r>
        <w:separator/>
      </w:r>
    </w:p>
  </w:endnote>
  <w:endnote w:type="continuationSeparator" w:id="0">
    <w:p w14:paraId="75CFFE2F" w14:textId="77777777" w:rsidR="006D6430" w:rsidRDefault="006D6430" w:rsidP="00AF47FD">
      <w:pPr>
        <w:spacing w:after="0" w:line="240" w:lineRule="auto"/>
      </w:pPr>
      <w:r>
        <w:continuationSeparator/>
      </w:r>
    </w:p>
  </w:endnote>
  <w:endnote w:type="continuationNotice" w:id="1">
    <w:p w14:paraId="77CC80FE" w14:textId="77777777" w:rsidR="006D6430" w:rsidRDefault="006D64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E48DD" w14:textId="77777777" w:rsidR="006D6430" w:rsidRDefault="006D6430" w:rsidP="00AF47FD">
      <w:pPr>
        <w:spacing w:after="0" w:line="240" w:lineRule="auto"/>
      </w:pPr>
      <w:r>
        <w:separator/>
      </w:r>
    </w:p>
  </w:footnote>
  <w:footnote w:type="continuationSeparator" w:id="0">
    <w:p w14:paraId="394D629A" w14:textId="77777777" w:rsidR="006D6430" w:rsidRDefault="006D6430" w:rsidP="00AF47FD">
      <w:pPr>
        <w:spacing w:after="0" w:line="240" w:lineRule="auto"/>
      </w:pPr>
      <w:r>
        <w:continuationSeparator/>
      </w:r>
    </w:p>
  </w:footnote>
  <w:footnote w:type="continuationNotice" w:id="1">
    <w:p w14:paraId="060403EA" w14:textId="77777777" w:rsidR="006D6430" w:rsidRDefault="006D64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6127841"/>
      <w:docPartObj>
        <w:docPartGallery w:val="Page Numbers (Top of Page)"/>
        <w:docPartUnique/>
      </w:docPartObj>
    </w:sdtPr>
    <w:sdtEndPr>
      <w:rPr>
        <w:noProof/>
      </w:rPr>
    </w:sdtEndPr>
    <w:sdtContent>
      <w:p w14:paraId="646C1DEB" w14:textId="0D02053F" w:rsidR="00F17CE2" w:rsidRDefault="00F17CE2">
        <w:pPr>
          <w:pStyle w:val="Header"/>
          <w:jc w:val="center"/>
        </w:pPr>
        <w:r w:rsidRPr="00F17CE2">
          <w:rPr>
            <w:rFonts w:ascii="Times New Roman" w:hAnsi="Times New Roman" w:cs="Times New Roman"/>
            <w:sz w:val="24"/>
            <w:szCs w:val="24"/>
          </w:rPr>
          <w:fldChar w:fldCharType="begin"/>
        </w:r>
        <w:r w:rsidRPr="00F17CE2">
          <w:rPr>
            <w:rFonts w:ascii="Times New Roman" w:hAnsi="Times New Roman" w:cs="Times New Roman"/>
            <w:sz w:val="24"/>
            <w:szCs w:val="24"/>
          </w:rPr>
          <w:instrText xml:space="preserve"> PAGE   \* MERGEFORMAT </w:instrText>
        </w:r>
        <w:r w:rsidRPr="00F17CE2">
          <w:rPr>
            <w:rFonts w:ascii="Times New Roman" w:hAnsi="Times New Roman" w:cs="Times New Roman"/>
            <w:sz w:val="24"/>
            <w:szCs w:val="24"/>
          </w:rPr>
          <w:fldChar w:fldCharType="separate"/>
        </w:r>
        <w:r w:rsidRPr="00F17CE2">
          <w:rPr>
            <w:rFonts w:ascii="Times New Roman" w:hAnsi="Times New Roman" w:cs="Times New Roman"/>
            <w:noProof/>
            <w:sz w:val="24"/>
            <w:szCs w:val="24"/>
          </w:rPr>
          <w:t>2</w:t>
        </w:r>
        <w:r w:rsidRPr="00F17CE2">
          <w:rPr>
            <w:rFonts w:ascii="Times New Roman" w:hAnsi="Times New Roman" w:cs="Times New Roman"/>
            <w:noProof/>
            <w:sz w:val="24"/>
            <w:szCs w:val="24"/>
          </w:rPr>
          <w:fldChar w:fldCharType="end"/>
        </w:r>
      </w:p>
    </w:sdtContent>
  </w:sdt>
  <w:p w14:paraId="2162FE0A" w14:textId="77777777" w:rsidR="00F17CE2" w:rsidRDefault="00F17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5118D"/>
    <w:multiLevelType w:val="hybridMultilevel"/>
    <w:tmpl w:val="E9B67AAC"/>
    <w:lvl w:ilvl="0" w:tplc="93943766">
      <w:start w:val="1"/>
      <w:numFmt w:val="decimal"/>
      <w:lvlText w:val="%1)"/>
      <w:lvlJc w:val="left"/>
      <w:pPr>
        <w:ind w:left="720" w:hanging="360"/>
      </w:pPr>
    </w:lvl>
    <w:lvl w:ilvl="1" w:tplc="995ABB90">
      <w:start w:val="1"/>
      <w:numFmt w:val="lowerLetter"/>
      <w:lvlText w:val="%2."/>
      <w:lvlJc w:val="left"/>
      <w:pPr>
        <w:ind w:left="1440" w:hanging="360"/>
      </w:pPr>
    </w:lvl>
    <w:lvl w:ilvl="2" w:tplc="21B2FA1A">
      <w:start w:val="1"/>
      <w:numFmt w:val="lowerRoman"/>
      <w:lvlText w:val="%3."/>
      <w:lvlJc w:val="right"/>
      <w:pPr>
        <w:ind w:left="2160" w:hanging="180"/>
      </w:pPr>
    </w:lvl>
    <w:lvl w:ilvl="3" w:tplc="5BA06050">
      <w:start w:val="1"/>
      <w:numFmt w:val="decimal"/>
      <w:lvlText w:val="%4."/>
      <w:lvlJc w:val="left"/>
      <w:pPr>
        <w:ind w:left="2880" w:hanging="360"/>
      </w:pPr>
    </w:lvl>
    <w:lvl w:ilvl="4" w:tplc="7A5467A4">
      <w:start w:val="1"/>
      <w:numFmt w:val="lowerLetter"/>
      <w:lvlText w:val="%5."/>
      <w:lvlJc w:val="left"/>
      <w:pPr>
        <w:ind w:left="3600" w:hanging="360"/>
      </w:pPr>
    </w:lvl>
    <w:lvl w:ilvl="5" w:tplc="874CE7EA">
      <w:start w:val="1"/>
      <w:numFmt w:val="lowerRoman"/>
      <w:lvlText w:val="%6."/>
      <w:lvlJc w:val="right"/>
      <w:pPr>
        <w:ind w:left="4320" w:hanging="180"/>
      </w:pPr>
    </w:lvl>
    <w:lvl w:ilvl="6" w:tplc="97CCF4CC">
      <w:start w:val="1"/>
      <w:numFmt w:val="decimal"/>
      <w:lvlText w:val="%7."/>
      <w:lvlJc w:val="left"/>
      <w:pPr>
        <w:ind w:left="5040" w:hanging="360"/>
      </w:pPr>
    </w:lvl>
    <w:lvl w:ilvl="7" w:tplc="E6C012F4">
      <w:start w:val="1"/>
      <w:numFmt w:val="lowerLetter"/>
      <w:lvlText w:val="%8."/>
      <w:lvlJc w:val="left"/>
      <w:pPr>
        <w:ind w:left="5760" w:hanging="360"/>
      </w:pPr>
    </w:lvl>
    <w:lvl w:ilvl="8" w:tplc="70C84A34">
      <w:start w:val="1"/>
      <w:numFmt w:val="lowerRoman"/>
      <w:lvlText w:val="%9."/>
      <w:lvlJc w:val="right"/>
      <w:pPr>
        <w:ind w:left="6480" w:hanging="180"/>
      </w:pPr>
    </w:lvl>
  </w:abstractNum>
  <w:abstractNum w:abstractNumId="1" w15:restartNumberingAfterBreak="0">
    <w:nsid w:val="26442D7C"/>
    <w:multiLevelType w:val="hybridMultilevel"/>
    <w:tmpl w:val="8FF88722"/>
    <w:lvl w:ilvl="0" w:tplc="04260011">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BD354A4"/>
    <w:multiLevelType w:val="multilevel"/>
    <w:tmpl w:val="DCF689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A0A224A"/>
    <w:multiLevelType w:val="hybridMultilevel"/>
    <w:tmpl w:val="8EAC09D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A295B81"/>
    <w:multiLevelType w:val="hybridMultilevel"/>
    <w:tmpl w:val="3E362130"/>
    <w:lvl w:ilvl="0" w:tplc="75AE179E">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7" w15:restartNumberingAfterBreak="0">
    <w:nsid w:val="5B871CAA"/>
    <w:multiLevelType w:val="multilevel"/>
    <w:tmpl w:val="BD76D1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BD66BB9"/>
    <w:multiLevelType w:val="hybridMultilevel"/>
    <w:tmpl w:val="8BFE2414"/>
    <w:lvl w:ilvl="0" w:tplc="042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5F5477"/>
    <w:multiLevelType w:val="hybridMultilevel"/>
    <w:tmpl w:val="2638AF7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EC56554"/>
    <w:multiLevelType w:val="hybridMultilevel"/>
    <w:tmpl w:val="8EAC09DE"/>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num w:numId="1">
    <w:abstractNumId w:val="12"/>
  </w:num>
  <w:num w:numId="2">
    <w:abstractNumId w:val="6"/>
  </w:num>
  <w:num w:numId="3">
    <w:abstractNumId w:val="10"/>
  </w:num>
  <w:num w:numId="4">
    <w:abstractNumId w:val="3"/>
  </w:num>
  <w:num w:numId="5">
    <w:abstractNumId w:val="11"/>
  </w:num>
  <w:num w:numId="6">
    <w:abstractNumId w:val="5"/>
  </w:num>
  <w:num w:numId="7">
    <w:abstractNumId w:val="0"/>
  </w:num>
  <w:num w:numId="8">
    <w:abstractNumId w:val="2"/>
  </w:num>
  <w:num w:numId="9">
    <w:abstractNumId w:val="7"/>
  </w:num>
  <w:num w:numId="10">
    <w:abstractNumId w:val="4"/>
  </w:num>
  <w:num w:numId="11">
    <w:abstractNumId w:val="9"/>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2FCC"/>
    <w:rsid w:val="00006215"/>
    <w:rsid w:val="00013219"/>
    <w:rsid w:val="00020FAC"/>
    <w:rsid w:val="00023A97"/>
    <w:rsid w:val="00036773"/>
    <w:rsid w:val="00042ECE"/>
    <w:rsid w:val="00045A28"/>
    <w:rsid w:val="000570B3"/>
    <w:rsid w:val="0005E102"/>
    <w:rsid w:val="0008439C"/>
    <w:rsid w:val="000858F2"/>
    <w:rsid w:val="00087CCC"/>
    <w:rsid w:val="00091870"/>
    <w:rsid w:val="000949FA"/>
    <w:rsid w:val="00095113"/>
    <w:rsid w:val="000A4CEE"/>
    <w:rsid w:val="000A4E08"/>
    <w:rsid w:val="000B33EE"/>
    <w:rsid w:val="000B6F22"/>
    <w:rsid w:val="000C021C"/>
    <w:rsid w:val="000D0152"/>
    <w:rsid w:val="000D1534"/>
    <w:rsid w:val="000E0FE9"/>
    <w:rsid w:val="000E4847"/>
    <w:rsid w:val="00107F37"/>
    <w:rsid w:val="00120616"/>
    <w:rsid w:val="00127F1D"/>
    <w:rsid w:val="00132610"/>
    <w:rsid w:val="00147099"/>
    <w:rsid w:val="001503D1"/>
    <w:rsid w:val="00150C38"/>
    <w:rsid w:val="00151F0F"/>
    <w:rsid w:val="00166EEB"/>
    <w:rsid w:val="0016750E"/>
    <w:rsid w:val="0017281C"/>
    <w:rsid w:val="0017602D"/>
    <w:rsid w:val="001763D9"/>
    <w:rsid w:val="001841A8"/>
    <w:rsid w:val="001927A8"/>
    <w:rsid w:val="001B1206"/>
    <w:rsid w:val="001B1878"/>
    <w:rsid w:val="001C142B"/>
    <w:rsid w:val="001C1EDB"/>
    <w:rsid w:val="001D4B96"/>
    <w:rsid w:val="00201238"/>
    <w:rsid w:val="0020207C"/>
    <w:rsid w:val="00202257"/>
    <w:rsid w:val="0020226D"/>
    <w:rsid w:val="00206F39"/>
    <w:rsid w:val="002140DE"/>
    <w:rsid w:val="0021581C"/>
    <w:rsid w:val="00221CC6"/>
    <w:rsid w:val="002272C3"/>
    <w:rsid w:val="00234047"/>
    <w:rsid w:val="0024229F"/>
    <w:rsid w:val="002532A5"/>
    <w:rsid w:val="002534F9"/>
    <w:rsid w:val="00254E17"/>
    <w:rsid w:val="00264EE7"/>
    <w:rsid w:val="002652CA"/>
    <w:rsid w:val="0028427E"/>
    <w:rsid w:val="00286D99"/>
    <w:rsid w:val="00287842"/>
    <w:rsid w:val="0028787A"/>
    <w:rsid w:val="00293119"/>
    <w:rsid w:val="00297789"/>
    <w:rsid w:val="002A3EAB"/>
    <w:rsid w:val="002B62B5"/>
    <w:rsid w:val="002C699F"/>
    <w:rsid w:val="002D3BA1"/>
    <w:rsid w:val="002F0098"/>
    <w:rsid w:val="002F0502"/>
    <w:rsid w:val="002F0837"/>
    <w:rsid w:val="002F402F"/>
    <w:rsid w:val="002F4D40"/>
    <w:rsid w:val="00304371"/>
    <w:rsid w:val="00305039"/>
    <w:rsid w:val="00305728"/>
    <w:rsid w:val="00307DF9"/>
    <w:rsid w:val="00323931"/>
    <w:rsid w:val="00340321"/>
    <w:rsid w:val="003524D7"/>
    <w:rsid w:val="00353A9C"/>
    <w:rsid w:val="00356B75"/>
    <w:rsid w:val="003607CF"/>
    <w:rsid w:val="003619A4"/>
    <w:rsid w:val="00376F16"/>
    <w:rsid w:val="0038089F"/>
    <w:rsid w:val="00381DFC"/>
    <w:rsid w:val="003855CC"/>
    <w:rsid w:val="00385813"/>
    <w:rsid w:val="003947AD"/>
    <w:rsid w:val="00395A23"/>
    <w:rsid w:val="003A618B"/>
    <w:rsid w:val="003B7E50"/>
    <w:rsid w:val="003C1216"/>
    <w:rsid w:val="003D4706"/>
    <w:rsid w:val="003E0590"/>
    <w:rsid w:val="003E7DCD"/>
    <w:rsid w:val="003F20C5"/>
    <w:rsid w:val="003F6B8C"/>
    <w:rsid w:val="00401D84"/>
    <w:rsid w:val="00402900"/>
    <w:rsid w:val="00423379"/>
    <w:rsid w:val="0043578F"/>
    <w:rsid w:val="00447954"/>
    <w:rsid w:val="00455B21"/>
    <w:rsid w:val="00457451"/>
    <w:rsid w:val="00457E3E"/>
    <w:rsid w:val="00461B7D"/>
    <w:rsid w:val="004714F8"/>
    <w:rsid w:val="00482FC7"/>
    <w:rsid w:val="00490746"/>
    <w:rsid w:val="00491693"/>
    <w:rsid w:val="00493C67"/>
    <w:rsid w:val="00493DCF"/>
    <w:rsid w:val="004B0332"/>
    <w:rsid w:val="004B077A"/>
    <w:rsid w:val="004C246C"/>
    <w:rsid w:val="004C29E8"/>
    <w:rsid w:val="004D2014"/>
    <w:rsid w:val="004D25CB"/>
    <w:rsid w:val="004D27AD"/>
    <w:rsid w:val="004D3336"/>
    <w:rsid w:val="004D5187"/>
    <w:rsid w:val="004E4087"/>
    <w:rsid w:val="004E54E5"/>
    <w:rsid w:val="00500C14"/>
    <w:rsid w:val="00506352"/>
    <w:rsid w:val="005150EF"/>
    <w:rsid w:val="005252C9"/>
    <w:rsid w:val="005327BF"/>
    <w:rsid w:val="00540812"/>
    <w:rsid w:val="005440FB"/>
    <w:rsid w:val="00544ACD"/>
    <w:rsid w:val="005466B6"/>
    <w:rsid w:val="00546B05"/>
    <w:rsid w:val="005524FB"/>
    <w:rsid w:val="0056311C"/>
    <w:rsid w:val="005764AA"/>
    <w:rsid w:val="005819BF"/>
    <w:rsid w:val="005A622F"/>
    <w:rsid w:val="005A79D2"/>
    <w:rsid w:val="005E04A8"/>
    <w:rsid w:val="005E0A63"/>
    <w:rsid w:val="005E1BB8"/>
    <w:rsid w:val="005F78B0"/>
    <w:rsid w:val="0060028D"/>
    <w:rsid w:val="0060301A"/>
    <w:rsid w:val="006255DA"/>
    <w:rsid w:val="0062729B"/>
    <w:rsid w:val="00632787"/>
    <w:rsid w:val="006367C6"/>
    <w:rsid w:val="006538D6"/>
    <w:rsid w:val="0066586E"/>
    <w:rsid w:val="00670AD2"/>
    <w:rsid w:val="00674879"/>
    <w:rsid w:val="00690B8A"/>
    <w:rsid w:val="00696B40"/>
    <w:rsid w:val="00696F06"/>
    <w:rsid w:val="006A2CC9"/>
    <w:rsid w:val="006B72EA"/>
    <w:rsid w:val="006C0C8F"/>
    <w:rsid w:val="006C1C7E"/>
    <w:rsid w:val="006D303D"/>
    <w:rsid w:val="006D6430"/>
    <w:rsid w:val="006D73C9"/>
    <w:rsid w:val="00703595"/>
    <w:rsid w:val="00703BB6"/>
    <w:rsid w:val="00706BC4"/>
    <w:rsid w:val="00711D72"/>
    <w:rsid w:val="00721389"/>
    <w:rsid w:val="007215C5"/>
    <w:rsid w:val="00733F78"/>
    <w:rsid w:val="00747337"/>
    <w:rsid w:val="00751CA8"/>
    <w:rsid w:val="0075666B"/>
    <w:rsid w:val="00756CB1"/>
    <w:rsid w:val="00761A5F"/>
    <w:rsid w:val="00763A4A"/>
    <w:rsid w:val="00764D52"/>
    <w:rsid w:val="007840AB"/>
    <w:rsid w:val="00791D0E"/>
    <w:rsid w:val="007A77E5"/>
    <w:rsid w:val="007B1A48"/>
    <w:rsid w:val="007B5406"/>
    <w:rsid w:val="007B7882"/>
    <w:rsid w:val="007C08FF"/>
    <w:rsid w:val="007C147D"/>
    <w:rsid w:val="007C6BD1"/>
    <w:rsid w:val="007E2356"/>
    <w:rsid w:val="007E2629"/>
    <w:rsid w:val="007E7ABC"/>
    <w:rsid w:val="007F1163"/>
    <w:rsid w:val="007F3E36"/>
    <w:rsid w:val="007F6192"/>
    <w:rsid w:val="008011AF"/>
    <w:rsid w:val="00803695"/>
    <w:rsid w:val="00806B52"/>
    <w:rsid w:val="008176A0"/>
    <w:rsid w:val="008179AB"/>
    <w:rsid w:val="008269C8"/>
    <w:rsid w:val="008332D4"/>
    <w:rsid w:val="00837F8F"/>
    <w:rsid w:val="0085467F"/>
    <w:rsid w:val="00861620"/>
    <w:rsid w:val="0087067A"/>
    <w:rsid w:val="00872CE1"/>
    <w:rsid w:val="00880C2E"/>
    <w:rsid w:val="00883C89"/>
    <w:rsid w:val="008978A7"/>
    <w:rsid w:val="008A2826"/>
    <w:rsid w:val="008B1055"/>
    <w:rsid w:val="008B2412"/>
    <w:rsid w:val="008B5B95"/>
    <w:rsid w:val="008C0DA7"/>
    <w:rsid w:val="008C1D0F"/>
    <w:rsid w:val="008D1BC4"/>
    <w:rsid w:val="008D5AFF"/>
    <w:rsid w:val="008E042F"/>
    <w:rsid w:val="009052EA"/>
    <w:rsid w:val="00922128"/>
    <w:rsid w:val="00926CA8"/>
    <w:rsid w:val="00932353"/>
    <w:rsid w:val="009417CF"/>
    <w:rsid w:val="00941DE3"/>
    <w:rsid w:val="0095077A"/>
    <w:rsid w:val="00950F12"/>
    <w:rsid w:val="00960EB3"/>
    <w:rsid w:val="00962206"/>
    <w:rsid w:val="00977669"/>
    <w:rsid w:val="00985132"/>
    <w:rsid w:val="009856C9"/>
    <w:rsid w:val="009A3B1F"/>
    <w:rsid w:val="009B0C0A"/>
    <w:rsid w:val="009B3071"/>
    <w:rsid w:val="009E4B0B"/>
    <w:rsid w:val="009E78C3"/>
    <w:rsid w:val="00A07D9B"/>
    <w:rsid w:val="00A14246"/>
    <w:rsid w:val="00A2182C"/>
    <w:rsid w:val="00A47F5A"/>
    <w:rsid w:val="00A5797A"/>
    <w:rsid w:val="00A81B1D"/>
    <w:rsid w:val="00A90AF0"/>
    <w:rsid w:val="00AA3999"/>
    <w:rsid w:val="00AA532C"/>
    <w:rsid w:val="00AA61EE"/>
    <w:rsid w:val="00AB2A82"/>
    <w:rsid w:val="00AB6600"/>
    <w:rsid w:val="00AC7B79"/>
    <w:rsid w:val="00AF1FCB"/>
    <w:rsid w:val="00AF47FD"/>
    <w:rsid w:val="00AF4FFD"/>
    <w:rsid w:val="00AF5886"/>
    <w:rsid w:val="00B07191"/>
    <w:rsid w:val="00B14BD8"/>
    <w:rsid w:val="00B24D54"/>
    <w:rsid w:val="00B26253"/>
    <w:rsid w:val="00B27E2C"/>
    <w:rsid w:val="00B51FAE"/>
    <w:rsid w:val="00B53AA6"/>
    <w:rsid w:val="00B55DC1"/>
    <w:rsid w:val="00B6021A"/>
    <w:rsid w:val="00B65598"/>
    <w:rsid w:val="00B6622E"/>
    <w:rsid w:val="00B72DB3"/>
    <w:rsid w:val="00BA450A"/>
    <w:rsid w:val="00BA7706"/>
    <w:rsid w:val="00BD20B2"/>
    <w:rsid w:val="00BF03F0"/>
    <w:rsid w:val="00C05497"/>
    <w:rsid w:val="00C16FE8"/>
    <w:rsid w:val="00C3038D"/>
    <w:rsid w:val="00C37AD0"/>
    <w:rsid w:val="00C420CC"/>
    <w:rsid w:val="00C433D9"/>
    <w:rsid w:val="00C53766"/>
    <w:rsid w:val="00C60495"/>
    <w:rsid w:val="00C63DD5"/>
    <w:rsid w:val="00C649EE"/>
    <w:rsid w:val="00C71692"/>
    <w:rsid w:val="00C752D8"/>
    <w:rsid w:val="00C853EA"/>
    <w:rsid w:val="00C9142D"/>
    <w:rsid w:val="00C9677E"/>
    <w:rsid w:val="00CD27BA"/>
    <w:rsid w:val="00CF042F"/>
    <w:rsid w:val="00CF7D92"/>
    <w:rsid w:val="00D20483"/>
    <w:rsid w:val="00D23492"/>
    <w:rsid w:val="00D237DB"/>
    <w:rsid w:val="00D24773"/>
    <w:rsid w:val="00D308FE"/>
    <w:rsid w:val="00D31368"/>
    <w:rsid w:val="00D32A1E"/>
    <w:rsid w:val="00D36940"/>
    <w:rsid w:val="00D53C46"/>
    <w:rsid w:val="00D54CDD"/>
    <w:rsid w:val="00D57B0F"/>
    <w:rsid w:val="00D66056"/>
    <w:rsid w:val="00D66E04"/>
    <w:rsid w:val="00D723AF"/>
    <w:rsid w:val="00D80F6B"/>
    <w:rsid w:val="00D9151A"/>
    <w:rsid w:val="00D97905"/>
    <w:rsid w:val="00DB497B"/>
    <w:rsid w:val="00DB4E16"/>
    <w:rsid w:val="00DC476E"/>
    <w:rsid w:val="00DD0C38"/>
    <w:rsid w:val="00DD4CB7"/>
    <w:rsid w:val="00DE180A"/>
    <w:rsid w:val="00DE2B39"/>
    <w:rsid w:val="00DE45A8"/>
    <w:rsid w:val="00DE7280"/>
    <w:rsid w:val="00DE7D47"/>
    <w:rsid w:val="00E06A8C"/>
    <w:rsid w:val="00E17E08"/>
    <w:rsid w:val="00E2410F"/>
    <w:rsid w:val="00E275E5"/>
    <w:rsid w:val="00E5600C"/>
    <w:rsid w:val="00E56FF9"/>
    <w:rsid w:val="00E62262"/>
    <w:rsid w:val="00E66953"/>
    <w:rsid w:val="00E81F8F"/>
    <w:rsid w:val="00E96F81"/>
    <w:rsid w:val="00EB14FB"/>
    <w:rsid w:val="00EC26A0"/>
    <w:rsid w:val="00ED17C4"/>
    <w:rsid w:val="00ED7499"/>
    <w:rsid w:val="00ED75F4"/>
    <w:rsid w:val="00EE561C"/>
    <w:rsid w:val="00EF152A"/>
    <w:rsid w:val="00F00C7D"/>
    <w:rsid w:val="00F125F9"/>
    <w:rsid w:val="00F12786"/>
    <w:rsid w:val="00F17CE2"/>
    <w:rsid w:val="00F2422A"/>
    <w:rsid w:val="00F32D77"/>
    <w:rsid w:val="00F3429D"/>
    <w:rsid w:val="00F35952"/>
    <w:rsid w:val="00F4364B"/>
    <w:rsid w:val="00F547F9"/>
    <w:rsid w:val="00F57969"/>
    <w:rsid w:val="00F655F4"/>
    <w:rsid w:val="00F67C54"/>
    <w:rsid w:val="00F7210E"/>
    <w:rsid w:val="00F84382"/>
    <w:rsid w:val="00F84DD9"/>
    <w:rsid w:val="00F95439"/>
    <w:rsid w:val="00FA0A7E"/>
    <w:rsid w:val="00FA697A"/>
    <w:rsid w:val="00FA6BE3"/>
    <w:rsid w:val="00FB3D3F"/>
    <w:rsid w:val="00FC3B35"/>
    <w:rsid w:val="00FD7BA3"/>
    <w:rsid w:val="00FF24CB"/>
    <w:rsid w:val="03B0AC28"/>
    <w:rsid w:val="044B9D0D"/>
    <w:rsid w:val="048D8E73"/>
    <w:rsid w:val="055833FE"/>
    <w:rsid w:val="089E7AE1"/>
    <w:rsid w:val="0B3277F8"/>
    <w:rsid w:val="0C68125C"/>
    <w:rsid w:val="0EA27A47"/>
    <w:rsid w:val="0ED92428"/>
    <w:rsid w:val="0F963D3A"/>
    <w:rsid w:val="10BA12FC"/>
    <w:rsid w:val="1191FC66"/>
    <w:rsid w:val="11D5E690"/>
    <w:rsid w:val="131C7706"/>
    <w:rsid w:val="14C7E234"/>
    <w:rsid w:val="157D891E"/>
    <w:rsid w:val="15EC5661"/>
    <w:rsid w:val="176A6E72"/>
    <w:rsid w:val="18787E8A"/>
    <w:rsid w:val="1AAA4676"/>
    <w:rsid w:val="1B6FC278"/>
    <w:rsid w:val="1BAB9CF1"/>
    <w:rsid w:val="1E64D8C7"/>
    <w:rsid w:val="1E9D7CF0"/>
    <w:rsid w:val="1F018159"/>
    <w:rsid w:val="20AC65AD"/>
    <w:rsid w:val="22717D9E"/>
    <w:rsid w:val="22F20D6E"/>
    <w:rsid w:val="23629B4A"/>
    <w:rsid w:val="23A53031"/>
    <w:rsid w:val="23D89452"/>
    <w:rsid w:val="245CC674"/>
    <w:rsid w:val="2605C165"/>
    <w:rsid w:val="2695D2AB"/>
    <w:rsid w:val="26AFC1E9"/>
    <w:rsid w:val="28E8135C"/>
    <w:rsid w:val="29C931AE"/>
    <w:rsid w:val="2E26B46D"/>
    <w:rsid w:val="2EBFA3E0"/>
    <w:rsid w:val="2FA95C71"/>
    <w:rsid w:val="31452CD2"/>
    <w:rsid w:val="321C9698"/>
    <w:rsid w:val="36189DF5"/>
    <w:rsid w:val="36F3388B"/>
    <w:rsid w:val="389CF22D"/>
    <w:rsid w:val="39351D96"/>
    <w:rsid w:val="3A0B34E3"/>
    <w:rsid w:val="3AEC0F18"/>
    <w:rsid w:val="3AFFB1E1"/>
    <w:rsid w:val="3C6CBE58"/>
    <w:rsid w:val="3C87DF79"/>
    <w:rsid w:val="3D222E08"/>
    <w:rsid w:val="3DE96264"/>
    <w:rsid w:val="3EBDFE69"/>
    <w:rsid w:val="3EFE4A70"/>
    <w:rsid w:val="4329AE25"/>
    <w:rsid w:val="450A53DB"/>
    <w:rsid w:val="4517A9F6"/>
    <w:rsid w:val="4562670F"/>
    <w:rsid w:val="46CEBF68"/>
    <w:rsid w:val="471149DB"/>
    <w:rsid w:val="47FD1F48"/>
    <w:rsid w:val="481647A5"/>
    <w:rsid w:val="4856EE07"/>
    <w:rsid w:val="48A333F2"/>
    <w:rsid w:val="49DA025C"/>
    <w:rsid w:val="4BE09B88"/>
    <w:rsid w:val="4D6D5A94"/>
    <w:rsid w:val="4D99C258"/>
    <w:rsid w:val="4DA2EDBA"/>
    <w:rsid w:val="4EE24020"/>
    <w:rsid w:val="509F03C4"/>
    <w:rsid w:val="53938B16"/>
    <w:rsid w:val="5788C962"/>
    <w:rsid w:val="58C33E06"/>
    <w:rsid w:val="5ACADBBA"/>
    <w:rsid w:val="5BFADEC8"/>
    <w:rsid w:val="5F199E14"/>
    <w:rsid w:val="606F2C76"/>
    <w:rsid w:val="61224014"/>
    <w:rsid w:val="620E8937"/>
    <w:rsid w:val="626A204C"/>
    <w:rsid w:val="64F1C61A"/>
    <w:rsid w:val="66CD402C"/>
    <w:rsid w:val="6821B18C"/>
    <w:rsid w:val="684E5BEA"/>
    <w:rsid w:val="6973B05F"/>
    <w:rsid w:val="6BEA5770"/>
    <w:rsid w:val="6D8F53F2"/>
    <w:rsid w:val="708F0B3D"/>
    <w:rsid w:val="70E33621"/>
    <w:rsid w:val="729203DF"/>
    <w:rsid w:val="7312C009"/>
    <w:rsid w:val="74904EAB"/>
    <w:rsid w:val="77C7183F"/>
    <w:rsid w:val="7859ADB7"/>
    <w:rsid w:val="794A1816"/>
    <w:rsid w:val="79CA2030"/>
    <w:rsid w:val="79F251C1"/>
    <w:rsid w:val="7A237CBF"/>
    <w:rsid w:val="7A94C709"/>
    <w:rsid w:val="7B3B498F"/>
    <w:rsid w:val="7B4CC834"/>
    <w:rsid w:val="7E9D9153"/>
    <w:rsid w:val="7F782BE9"/>
    <w:rsid w:val="7FF7A7E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9B407"/>
  <w15:chartTrackingRefBased/>
  <w15:docId w15:val="{DA523FDD-161E-4F72-A87E-F873F17E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25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paragraph" w:customStyle="1" w:styleId="placeholderparagraph">
    <w:name w:val="placeholder_paragraph"/>
    <w:qFormat/>
    <w:rPr>
      <w:rFonts w:ascii="Times New Roman" w:hAnsi="Times New Roman" w:cs="Times New Roman"/>
      <w:sz w:val="28"/>
    </w:rPr>
  </w:style>
  <w:style w:type="character" w:customStyle="1" w:styleId="normaltextrun">
    <w:name w:val="normaltextrun"/>
    <w:basedOn w:val="DefaultParagraphFont"/>
    <w:rsid w:val="002534F9"/>
  </w:style>
  <w:style w:type="paragraph" w:styleId="Revision">
    <w:name w:val="Revision"/>
    <w:hidden/>
    <w:uiPriority w:val="99"/>
    <w:semiHidden/>
    <w:rsid w:val="007F6192"/>
    <w:pPr>
      <w:spacing w:after="0" w:line="240" w:lineRule="auto"/>
    </w:pPr>
  </w:style>
  <w:style w:type="character" w:customStyle="1" w:styleId="eop">
    <w:name w:val="eop"/>
    <w:basedOn w:val="DefaultParagraphFont"/>
    <w:rsid w:val="00B27E2C"/>
  </w:style>
  <w:style w:type="paragraph" w:customStyle="1" w:styleId="paragraph">
    <w:name w:val="paragraph"/>
    <w:basedOn w:val="Normal"/>
    <w:rsid w:val="0029778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219167">
      <w:bodyDiv w:val="1"/>
      <w:marLeft w:val="0"/>
      <w:marRight w:val="0"/>
      <w:marTop w:val="0"/>
      <w:marBottom w:val="0"/>
      <w:divBdr>
        <w:top w:val="none" w:sz="0" w:space="0" w:color="auto"/>
        <w:left w:val="none" w:sz="0" w:space="0" w:color="auto"/>
        <w:bottom w:val="none" w:sz="0" w:space="0" w:color="auto"/>
        <w:right w:val="none" w:sz="0" w:space="0" w:color="auto"/>
      </w:divBdr>
      <w:divsChild>
        <w:div w:id="526332996">
          <w:marLeft w:val="0"/>
          <w:marRight w:val="0"/>
          <w:marTop w:val="0"/>
          <w:marBottom w:val="0"/>
          <w:divBdr>
            <w:top w:val="none" w:sz="0" w:space="0" w:color="auto"/>
            <w:left w:val="none" w:sz="0" w:space="0" w:color="auto"/>
            <w:bottom w:val="none" w:sz="0" w:space="0" w:color="auto"/>
            <w:right w:val="none" w:sz="0" w:space="0" w:color="auto"/>
          </w:divBdr>
        </w:div>
        <w:div w:id="2072656349">
          <w:marLeft w:val="0"/>
          <w:marRight w:val="0"/>
          <w:marTop w:val="0"/>
          <w:marBottom w:val="0"/>
          <w:divBdr>
            <w:top w:val="none" w:sz="0" w:space="0" w:color="auto"/>
            <w:left w:val="none" w:sz="0" w:space="0" w:color="auto"/>
            <w:bottom w:val="none" w:sz="0" w:space="0" w:color="auto"/>
            <w:right w:val="none" w:sz="0" w:space="0" w:color="auto"/>
          </w:divBdr>
        </w:div>
        <w:div w:id="915164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6BE43E63AF3141A20FB1E5E4646C90" ma:contentTypeVersion="17" ma:contentTypeDescription="Izveidot jaunu dokumentu." ma:contentTypeScope="" ma:versionID="a62b52585fbb447fd2999261f9c96de9">
  <xsd:schema xmlns:xsd="http://www.w3.org/2001/XMLSchema" xmlns:xs="http://www.w3.org/2001/XMLSchema" xmlns:p="http://schemas.microsoft.com/office/2006/metadata/properties" xmlns:ns2="39abf22f-da84-454a-ba40-e2b1cbdc0da4" xmlns:ns3="d619ce26-17fc-4042-a7ad-5ddff2e37843" targetNamespace="http://schemas.microsoft.com/office/2006/metadata/properties" ma:root="true" ma:fieldsID="0158779ffaa2cb82ce770cc449f55b47" ns2:_="" ns3:_="">
    <xsd:import namespace="39abf22f-da84-454a-ba40-e2b1cbdc0da4"/>
    <xsd:import namespace="d619ce26-17fc-4042-a7ad-5ddff2e378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bf22f-da84-454a-ba40-e2b1cbdc0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Test" ma:index="24" nillable="true" ma:displayName="Test" ma:default="test2" ma:format="Dropdown" ma:internalName="T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19ce26-17fc-4042-a7ad-5ddff2e3784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e858ba73-20cf-49ef-94a0-388c380fb70d}" ma:internalName="TaxCatchAll" ma:showField="CatchAllData" ma:web="d619ce26-17fc-4042-a7ad-5ddff2e378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619ce26-17fc-4042-a7ad-5ddff2e37843">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lcf76f155ced4ddcb4097134ff3c332f xmlns="39abf22f-da84-454a-ba40-e2b1cbdc0da4">
      <Terms xmlns="http://schemas.microsoft.com/office/infopath/2007/PartnerControls"/>
    </lcf76f155ced4ddcb4097134ff3c332f>
    <TaxCatchAll xmlns="d619ce26-17fc-4042-a7ad-5ddff2e37843" xsi:nil="true"/>
    <Test xmlns="39abf22f-da84-454a-ba40-e2b1cbdc0da4">test2</Tes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CA237-0B38-4103-996A-50BC511B9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bf22f-da84-454a-ba40-e2b1cbdc0da4"/>
    <ds:schemaRef ds:uri="d619ce26-17fc-4042-a7ad-5ddff2e3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3.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d619ce26-17fc-4042-a7ad-5ddff2e37843"/>
    <ds:schemaRef ds:uri="39abf22f-da84-454a-ba40-e2b1cbdc0da4"/>
  </ds:schemaRefs>
</ds:datastoreItem>
</file>

<file path=customXml/itemProps4.xml><?xml version="1.0" encoding="utf-8"?>
<ds:datastoreItem xmlns:ds="http://schemas.openxmlformats.org/officeDocument/2006/customXml" ds:itemID="{D66FDBC4-16A1-4837-AC9E-AE00FA4C2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1000</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11</cp:revision>
  <cp:lastPrinted>2024-01-16T11:26:00Z</cp:lastPrinted>
  <dcterms:created xsi:type="dcterms:W3CDTF">2024-01-15T17:46:00Z</dcterms:created>
  <dcterms:modified xsi:type="dcterms:W3CDTF">2024-01-16T13:31:00Z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0x0101007B6BE43E63AF3141A20FB1E5E4646C90</vt:lpwstr>
  </property>
  <property fmtid="{D5CDD505-2E9C-101B-9397-08002B2CF9AE}" pid="3" name="MediaServiceImageTags">
    <vt:lpwstr/>
  </property>
  <property fmtid="{D5CDD505-2E9C-101B-9397-08002B2CF9AE}" pid="4" name="GrammarlyDocumentId">
    <vt:lpwstr>a3d93877f3b0ade082f9a61834abaf09b18a59b29f4c38e3ae7ceae0f5087668</vt:lpwstr>
  </property>
</Properties>
</file>