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27. septembrī (prot. Nr. 49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2013. gada 23. aprīļa noteikumos Nr. 225 "Izglītības kvalitātes valsts dienesta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23. aprīļa noteikumos Nr. 225 "Izglītības kvalitātes valsts dienesta nolikums" (Latvijas Vēstnesis, 2013, 82., 168. nr.; 2017, 173.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reģistrēt izglītības iestādes, tai skaitā starptautiskās skolas, kā arī psihologus un bērnu uzraudzības pakalpojuma sniedzējus;".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3.5.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izsniegt sertifikātus pedagogu privātprakses uzsākšanai un nodrošināt to uzskaiti;".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izvērtēt, vai atļauja strādāt par pedagogu personai, kas bijusi sodīta par tīšu noziedzīgu nodarījumu, ja sodāmība ir dzēsta vai noņemta, nekaitēs izglītojamo interesēm;".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uztur šādus reģistrus: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Izglītības iestāžu reģistru (tai skaitā Augstskolu reģistru);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Izglītības programmu reģistru;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4.1.3. Nozares eksaminācijas centru reģistru;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4.1.4. Pedagogu reģistru (pedagogi, kam izsniegti sertifikāti pedagoga privātprakses uzsākšanai);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4.1.5. Bērnu uzraudzības pakalpojuma sniedzēju reģistru;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4.1.6. Psihologu reģistru;".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4.3.</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pieņem lēmumu par sākotnējās atļaujas vai atļaujas izsniegšanu starptautiskas izglītības programmas īstenošanai un mācību priekšmeta "Latvijas mācība" (latviešu valoda, Latvijas vēsture un kultūra, Latvijas daba un ģeogrāfija) apstiprināšanu;".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organizē izglītības iestāžu (izņemot augstskolas un koledžas, interešu izglītības iestādes, pieaugušo neformālās izglītības iestādes) un nozares eksaminācijas centru darbības kvalitātes novērtēšanu un akreditāciju;".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4.12.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w:t>
      </w:r>
      <w:r w:rsidR="00000000" w:rsidRPr="00000000" w:rsidDel="00000000">
        <w:rPr>
          <w:vertAlign w:val="superscript"/>
          <w:rtl w:val="0"/>
        </w:rPr>
        <w:t xml:space="preserve">1</w:t>
      </w:r>
      <w:r w:rsidR="00000000" w:rsidRPr="00000000" w:rsidDel="00000000">
        <w:rPr>
          <w:rtl w:val="0"/>
        </w:rPr>
        <w:t xml:space="preserve"> pieņem lēmumu par atļaujas izsniegšanu, atteikumu izsniegt atļauju un atļaujas anulēšanu strādāt par pedagogu personai, kas bijusi sodīta par tīšu noziedzīgu nodarījumu, ja sodāmība ir dzēsta vai noņemta;".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4.13.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4.14.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4.15.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4.20.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"4.20. sniedz ieteikumus valsts un pašvaldību iestādēm un citām institūcijām, lai sekmētu, nodrošinātu un pilnveidotu normatīvo aktu ievērošanu izglītības jomā un nodrošinātu izglītības kvalitāti, tai skaitā sniedz priekšlikumus izglītības iestādēm to darbības kvalitātes uzlabošanas pasākumu plānošanai un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"4.23. nodrošina uzticības tālruņa darbību izglītības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4.26.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"4.26. nodrošina normatīvā regulējuma izstrādi, kas saistīts ar izglītības programmu licencēšanu, izglītības iestāžu akreditāciju, izglītības iestāžu vadītāju profesionālās darbības novērtēšanu, kā arī reģistru darbību un izglītības procesa uzraudzību;".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4.27.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"4.27. plāno un īsteno valsts politiku izglītības kvalitātes vērtēšanas un uzraudzības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4.28.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"4.28. veido izglītības kvalitātes novērtēšanas saturu un izstrādā vadlīnijas vispārējās un profesionālās izglītības (izņemot augstāko profesionālo izglītību) kvalitātes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4.29.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"4.29. sniedz atzinumus par normatīvo aktu un politikas plānošanas dokumentu projektiem, kas saistīti ar izglītības iestāžu uzraudzību, reģistru darbību, izglītības programmu licencēšanu un īstenošanu, kā arī izglītības kvalitātes vērtēšanu."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Grozījumi, kas paredz svītrot šo noteikumu 3.5. apakšpunktu, kā arī 4.13., 4.14. un 4.15. apakšpunktu, stājas spēkā 2023. gada 1. jūnijā."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22-TA-2253</w:t>
    </w:r>
    <w:r>
      <w:br/>
    </w:r>
    <w:r w:rsidR="00000000" w:rsidRPr="00000000" w:rsidDel="00000000">
      <w:rPr>
        <w:rtl w:val="0"/>
      </w:rPr>
      <w:t xml:space="preserve">Izdrukāts 29.07.2026. 21.56 - 1.0.VK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22-TA-2253</w:t>
    </w:r>
    <w:r>
      <w:br/>
    </w:r>
    <w:r w:rsidR="00000000" w:rsidRPr="00000000" w:rsidDel="00000000">
      <w:rPr>
        <w:rtl w:val="0"/>
      </w:rPr>
      <w:t xml:space="preserve">Izdrukāts 29.07.2026. 21.56 - 1.0.VK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noteikumu_(grozījumu)_projekts_22-TA-2253.docx</dc:title>
</cp:coreProperties>
</file>

<file path=docProps/custom.xml><?xml version="1.0" encoding="utf-8"?>
<Properties xmlns="http://schemas.openxmlformats.org/officeDocument/2006/custom-properties" xmlns:vt="http://schemas.openxmlformats.org/officeDocument/2006/docPropsVTypes"/>
</file>