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prasībām biometāna un gāzveida stāvoklī pārvērstas sašķidrinātās dabasgāzes ievadīšanai un transportēšanai dabasgāzes pārvades un sadales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br/>
      </w:r>
      <w:r w:rsidR="00000000" w:rsidRPr="00000000" w:rsidDel="00000000">
        <w:rPr>
          <w:rStyle w:val="paragraph"/>
          <w:i w:val="1"/>
          <w:rtl w:val="0"/>
        </w:rPr>
        <w:t xml:space="preserve">110.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tehniskās un drošības prasības biometāna un gāzveida stāvoklī pārvērstas sašķidrinātās dabasgāzes ievadīšanai un transportēšanai dabasgāzes pārvades un sadales sistēmā, kā arī sistēmā ievadāmās gāzes kvalitātes raksturlielumus, lai gāzes ievadīšana un transportēšana dabasgāzes pārvades un sadales sistēmā būtu ilgtspējīga un droša.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gāzes ievadītājs – šo noteikumu izpratnē pārvades vai sadales sistēmas lietotājs, kas sistēmā ievadāmo gāzi ievada pārvades vai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raksturlielumi – fizisko un ķīmisko raksturlielumu kopums, kuriem jāatbilst sistēmā ievadāmajai gāzei;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pieslēguma līgums – līgums, ko sistēmas operators slēdz ar gāzes ievadītāju par pieslēgumu pie dabasgāzes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vieta – pieslēguma punkts, kurā sistēmā ievadāmā gāze tiek ievadīta dabasgāzes pārvades sistēmā vai odorizēta sistēmā ievadāmā gāze tiek ievadīta dabasgāzes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sistēmā ievadāmā gāze – biometāns vai gāzveida stāvoklī pārvērsta sašķidrinātā dabasgāze, kas atbilst šo noteikumu </w:t>
      </w:r>
      <w:r w:rsidR="00000000" w:rsidRPr="00000000" w:rsidDel="00000000">
        <w:rPr>
          <w:rtl w:val="0"/>
        </w:rPr>
        <w:t xml:space="preserve">12.</w:t>
      </w:r>
      <w:r w:rsidR="00000000" w:rsidRPr="00000000" w:rsidDel="00000000">
        <w:rPr>
          <w:rtl w:val="0"/>
        </w:rPr>
        <w:t xml:space="preserve"> punktā un </w:t>
      </w:r>
      <w:r w:rsidR="00000000" w:rsidRPr="00000000" w:rsidDel="00000000">
        <w:rPr>
          <w:rtl w:val="0"/>
        </w:rPr>
        <w:t xml:space="preserve">1.</w:t>
      </w:r>
      <w:r w:rsidR="00000000" w:rsidRPr="00000000" w:rsidDel="00000000">
        <w:rPr>
          <w:rtl w:val="0"/>
        </w:rPr>
        <w:t xml:space="preserve"> pielikumā minētajām kvalitātes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sistēmas pakalpojuma līgums – līgums, ko dabasgāzes pārvades vai sadales sistēmas operators (turpmāk – sistēmas operators) slēdz ar gāzes ievadītāju par dabasgāzes pārvades vai sadales sistēmas pakalpojuma 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Sistēmā ievadāmās gāzes ievadīšana un transportēšana dabasgāzes pārvades vai sadales sistēmā notiek saskaņā ar pārvades sistēmas pakalpojuma vai sadales sistēmas pakalpojuma līgumā noteiktajiem tehniskajiem, drošības un sistēmā ievadāmās gāzes kvalitātes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Klimata un enerģētikas ministrija sadarbībā ar attiecīgo standartizācijas tehnisko komiteju iesniedz nacionālajai standartizācijas institūcijai to standartu sarakstu, kuri jāpiemēro šo noteikumu prasību izpildei (turpmāk – piemērojamie standarti). Nacionālā standartizācijas institūcija piemērojamo standartu sarakstu publicē savā oficiālajā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 ievadītājs nodrošina pieslēguma izbūvi sistēmā ievadāmās gāzes piegādei no piederības robežas līdz pieslēguma vietai dabasgāzes pārvades sistēmā saskaņā ar Sabiedrisko pakalpojumu regulēšanas komisijas apstiprinātiem dabasgāzes pārvades sistēmas pieslēguma noteikumiem biometāna ražotājiem un sašķidrinātās dabasgāzes sistēmas operatoriem.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Gāzes ievadītājs nodrošina pieslēguma izbūvi sistēmā ievadāmās gāzes piegādei no piederības robežas līdz pieslēguma vietai dabasgāzes sadales sistēmā saskaņā ar Sabiedrisko pakalpojumu regulēšanas komisijas apstiprinātiem dabasgāzes sadales sistēmas pieslēguma noteikumiem biometāna ražotājiem un sašķidrinātās dabasgāzes sistēmas operatoriem.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Pārvades sistēmas operators pieslēguma punktā veic dabasgāzes sistēmā ievadāmās gāzes uzskaiti un kontrolē šo noteikumu </w:t>
      </w:r>
      <w:r w:rsidR="00000000" w:rsidRPr="00000000" w:rsidDel="00000000">
        <w:rPr>
          <w:rtl w:val="0"/>
        </w:rPr>
        <w:t xml:space="preserve">1.</w:t>
      </w:r>
      <w:r w:rsidR="00000000" w:rsidRPr="00000000" w:rsidDel="00000000">
        <w:rPr>
          <w:rtl w:val="0"/>
        </w:rPr>
        <w:t xml:space="preserve"> pielikumā noteiktos sistēmā ievadāmās gāzes kvalitātes raksturlielumus un nodrošina dabasgāzes sadales sistēmā ievadāmās gāzes odorizāciju.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Sistēmas operatoram ir tiesības nekavējoties pārtraukt sistēmā ievadāmās gāzes ievadīšanu dabasgāzes sistēmās, ja sistēmā ievadāmās gāzes kvalitātes raksturlielumi neatbilst šajos noteikumos noteiktajiem sistēmā ievadāmās gāzes kvalitātes raksturlielumiem.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sistēmā ievadāmā gāze tiek ievadīta dabasgāzes pārvades sistēmas posmā, kas tieši nodrošina dabasgāzes pārrobežu pārvadi vai dabasgāzes pārvadi uz Inčukalna pazemes gāzes krātuvi, sistēmā ievadāmā gāze atbilst gāzes kvalitātes prasībām, kādas noteiktas pārvades sistēmu operatoru starpsavienojuma līgumā, kas noslēgts, ievērojot Eiropas Komisijas 2015. gada 30. aprīļa Regulas Nr. 2015/703, ar ko izveido tīkla kodeksu par sadarbspējas un datu apmaiņas noteikumiem, 3. pantu un 7. panta trešās daļas "b" apakšpunktu, un publicētas pārvades sistēmas operatora tīmekļvietnē. Ja šādas gāzes kvalitātes prasības nav publicētas, tad pārvades sistēmas operatora izdotajiem tehniskajiem noteikumiem jāatbilst šo noteikumu 1. pielikumā noteiktajiem gāzes kvalitātes raksturlielumiem.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dienai, kad stājas spēkā Sabiedrisko pakalpojumu regulēšanas komisijā apstiprinātie sadales sistēmas pieslēguma noteikumi biometāna ražotājiem un sašķidrinātās dabasgāzes termināļa operatoriem, pieslēguma izbūvei dabasgāzes sadales sistēmā piemēro šo noteikumu </w:t>
      </w:r>
      <w:r w:rsidR="00000000" w:rsidRPr="00000000" w:rsidDel="00000000">
        <w:rPr>
          <w:rtl w:val="0"/>
        </w:rPr>
        <w:t xml:space="preserve">2.</w:t>
      </w:r>
      <w:r w:rsidR="00000000" w:rsidRPr="00000000" w:rsidDel="00000000">
        <w:rPr>
          <w:rtl w:val="0"/>
        </w:rPr>
        <w:t xml:space="preserve"> pielikumā minētos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2016. gada 4. oktobra noteikumus Nr. 650 "Prasības biometāna un gāzveida stāvoklī pārvērstas sašķidrinātās dabasgāzes ievadīšanai un transportēšanai dabasgāzes pārvades un sadales sistēmā" (Latvijas Vēstnesis, 2016, 194.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2009. gada 13. jūlija Direktīvas </w:t>
      </w:r>
      <w:r w:rsidR="00000000" w:rsidRPr="00000000" w:rsidDel="00000000">
        <w:rPr>
          <w:rtl w:val="0"/>
        </w:rPr>
        <w:t xml:space="preserve">2009/73/EK</w:t>
      </w:r>
      <w:r w:rsidR="00000000" w:rsidRPr="00000000" w:rsidDel="00000000">
        <w:rPr>
          <w:rtl w:val="0"/>
        </w:rPr>
        <w:t xml:space="preserve"> par kopīgiem noteikumiem attiecībā uz dabasgāzes iekšējo tirgu un par Direktīvas </w:t>
      </w:r>
      <w:r w:rsidR="00000000" w:rsidRPr="00000000" w:rsidDel="00000000">
        <w:rPr>
          <w:rtl w:val="0"/>
        </w:rPr>
        <w:t xml:space="preserve">2003/55/EK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23-TA-2503</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23-TA-2503</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noteikumu_konsolidētā_versija_23-TA-2503.docx</dc:title>
</cp:coreProperties>
</file>

<file path=docProps/custom.xml><?xml version="1.0" encoding="utf-8"?>
<Properties xmlns="http://schemas.openxmlformats.org/officeDocument/2006/custom-properties" xmlns:vt="http://schemas.openxmlformats.org/officeDocument/2006/docPropsVTypes"/>
</file>