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pētījumu programmu "Aizsardzības inovāciju pētījumu programma" 2026.–2029.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Zinātniskās darbības likuma 13. panta otrās daļas 3. punktu un Ministru kabineta 2018. gada 4. septembra noteikumu Nr. 560 "Valsts pētījumu programmu projektu īstenošanas kārtība" 4. punktu apstiprināt valsts pētījumu programmu "Aizsardzības inovāciju pētījumu programma"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Aizsardzības ministriju par atbildīgo institūciju programmas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kopējais finansējums laikposmam no 2026. līdz 2029. gadam ir 6 000 000 </w:t>
      </w:r>
      <w:r w:rsidR="00000000" w:rsidRPr="00000000" w:rsidDel="00000000">
        <w:rPr>
          <w:i w:val="1"/>
          <w:rtl w:val="0"/>
        </w:rPr>
        <w:t xml:space="preserve">euro</w:t>
      </w:r>
      <w:r w:rsidR="00000000" w:rsidRPr="00000000" w:rsidDel="00000000">
        <w:rPr>
          <w:rtl w:val="0"/>
        </w:rPr>
        <w:t xml:space="preserve">, tai skaitā 2026. gadam – 1 500 000 </w:t>
      </w:r>
      <w:r w:rsidR="00000000" w:rsidRPr="00000000" w:rsidDel="00000000">
        <w:rPr>
          <w:i w:val="1"/>
          <w:rtl w:val="0"/>
        </w:rPr>
        <w:t xml:space="preserve">euro</w:t>
      </w:r>
      <w:r w:rsidR="00000000" w:rsidRPr="00000000" w:rsidDel="00000000">
        <w:rPr>
          <w:rtl w:val="0"/>
        </w:rPr>
        <w:t xml:space="preserve">, 2027. gadam – 1 500 000</w:t>
      </w:r>
      <w:r w:rsidR="00000000" w:rsidRPr="00000000" w:rsidDel="00000000">
        <w:rPr>
          <w:i w:val="1"/>
          <w:rtl w:val="0"/>
        </w:rPr>
        <w:t xml:space="preserve"> euro</w:t>
      </w:r>
      <w:r w:rsidR="00000000" w:rsidRPr="00000000" w:rsidDel="00000000">
        <w:rPr>
          <w:rtl w:val="0"/>
        </w:rPr>
        <w:t xml:space="preserve">, 2028. gadam – 1 500 000 </w:t>
      </w:r>
      <w:r w:rsidR="00000000" w:rsidRPr="00000000" w:rsidDel="00000000">
        <w:rPr>
          <w:i w:val="1"/>
          <w:rtl w:val="0"/>
        </w:rPr>
        <w:t xml:space="preserve">euro</w:t>
      </w:r>
      <w:r w:rsidR="00000000" w:rsidRPr="00000000" w:rsidDel="00000000">
        <w:rPr>
          <w:rtl w:val="0"/>
        </w:rPr>
        <w:t xml:space="preserve"> un 2029. gadam – 1 500 000 </w:t>
      </w:r>
      <w:r w:rsidR="00000000" w:rsidRPr="00000000" w:rsidDel="00000000">
        <w:rPr>
          <w:i w:val="1"/>
          <w:rtl w:val="0"/>
        </w:rPr>
        <w:t xml:space="preserve">euro</w:t>
      </w:r>
      <w:r w:rsidR="00000000" w:rsidRPr="00000000" w:rsidDel="00000000">
        <w:rPr>
          <w:rtl w:val="0"/>
        </w:rPr>
        <w:t xml:space="preserve">. Programmu finansē no Aizsardzības ministrijai valsts budžeta apakšprogrammā 22.12.00 "Nacionālo bruņoto spēku uzturēšana"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virsmērķis ir stiprināt valsts aizsardzības pētniecības un tehnoloģisko kapacitāti, veicinot aizsardzības vajadzībām atbilstošu zināšanu, tehnoloģiju un risinājumu radīšanu, pārnesi un ieviešanu.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mērķis ir sekmēt lietišķās pētniecības rezultātā radītu aizsardzības vajadzībām paredzētu inovatīvu tehnoloģiju, risinājumu un produktu attīstību, ņemot vērā valsts aizsardzības nozares prioritātes.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Programmas uzdevums ir veikt lietišķo pētniecību un tehnoloģiju izstrādi mākslīgā intelekta un kiberaizsardzības jomā, autonomo sistēmu un aizsardzības pret bezpilota sistēmām jomā, kvantu tehnoloģiju jomā, kosmosā bāzētu sakaru un novērošanas risinājumu jomā, militārās medicīnas jomā, personāla noturības un militārās mobilitātes jomā, lai radītu, attīstītu un validētu valsts aizsardzības vajadzībām paredzētas tehnoloģijas, risinājumus un produktus.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Programmas īstenošanā nosaka šādus sasniedzamos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izstrādāta jauna tehnoloģija vai tā pilnveidota, izstrādāts inovatīvs risinājums vai produkta prototips;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radīts vai nostiprināts intelektuālais īpašums;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sagatavots prototipa vai piedāvātā risinājuma tehnoloģiski ekonomiskais pamatojums turpmākai attīstībai vai komercializācijai;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apzināti vietējie vai starptautiskie komerciālie partneri;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sagatavoti priekšlikumi vai projektu pieteikumi tehnoloģiju un risinājumu turpmākai attīstībai, demonstrēšanai, validācijai un ieviešanai, tostarp dalībai nacionālajās un starptautiskajās pētniecības un inovāciju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Programmas īstenošanā nosaka šādus kopīgus (horizontālos)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attīstīt tehnoloģisko kompetenci un nodrošināt konsultatīvu zinātnisku atbalstu militāro spēju attīstībā prioritārajās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zināšanas par Ziemeļatlantijas līguma organizācijas (NATO), Eiropas Savienības un Eiropas Kosmosa aģentūras pētniecības un tehnoloģiju attīstības iniciatīvām attiecīgajās jomās un veicināt Latvijas zinātnieku iesaisti starptautiskos pētniecības projektos;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zinātnisko grupu sadarbību un regulāras konsultācijas ar aizsardzības nozares institūcijām, industrijas pārstāvjiem un citiem galalietotājiem projektu pieteikumu sagatavošanas un īstenošanas laikā, veicinot programmas rezultātu praktisku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veicināt programmas īstenošanas laikā iegūto zināšanu un rezultātu izplatīšanu, sagatavojot oriģinālus zinātniskos rakstus SCOPUS datubāzēs iekļautajos žurnālos vai konferenču rakstu krājumos, piedaloties konferencēs, demonstrācijās un veicot citus zināšanu pārneses pasākumus atbilstoši Informācijas atklātības likuma 5. pantā noteiktajiem ierobežojumiem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sekmēt programmas ietvaros radīto tehnoloģiju un risinājumu turpmāku attīstību, demonstrēšanu, validāciju un virzību uz ieviešanu nacionālajās un starptautiskajās pētniecības, attīstības un inovāciju programmās.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26-TA-2143</w:t>
    </w:r>
    <w:r>
      <w:br/>
    </w:r>
    <w:r w:rsidR="00000000" w:rsidRPr="00000000" w:rsidDel="00000000">
      <w:rPr>
        <w:rtl w:val="0"/>
      </w:rPr>
      <w:t xml:space="preserve">Izdrukāts 13.10.2026. 17.35 - 1.0.VK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26-TA-2143</w:t>
    </w:r>
    <w:r>
      <w:br/>
    </w:r>
    <w:r w:rsidR="00000000" w:rsidRPr="00000000" w:rsidDel="00000000">
      <w:rPr>
        <w:rtl w:val="0"/>
      </w:rPr>
      <w:t xml:space="preserve">Izdrukāts 13.10.2026. 17.35 - 1.0.VK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rīkojuma_projekts_26-TA-2143.docx</dc:title>
</cp:coreProperties>
</file>

<file path=docProps/custom.xml><?xml version="1.0" encoding="utf-8"?>
<Properties xmlns="http://schemas.openxmlformats.org/officeDocument/2006/custom-properties" xmlns:vt="http://schemas.openxmlformats.org/officeDocument/2006/docPropsVTypes"/>
</file>