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noteikumi Nr. 626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2023. gada 31. oktobrī (prot. Nr. 54 32.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Ministru kabineta 2022. gada 21. jūnija noteikumu Nr. 377 "Noteikumi par garantiju programmu pret Ukrainu vērstās Krievijas militārās agresijas radīto ekonomisko seku mazināšanai" atzīšanu par spēku zaudējušiem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  </w:t>
      </w:r>
      <w:r w:rsidR="00000000" w:rsidRPr="00000000" w:rsidDel="00000000">
        <w:rPr>
          <w:rStyle w:val="paragraph"/>
          <w:i w:val="1"/>
          <w:rtl w:val="0"/>
        </w:rPr>
        <w:t xml:space="preserve">Attīstības finanšu institūcijas likuma 12. panta</w:t>
      </w:r>
      <w:r w:rsidR="00000000" w:rsidRPr="00000000" w:rsidDel="00000000">
        <w:rPr>
          <w:rStyle w:val="paragraph"/>
          <w:i w:val="1"/>
          <w:rtl w:val="0"/>
        </w:rPr>
        <w:t xml:space="preserve"> ceturto daļu un </w:t>
      </w:r>
      <w:r w:rsidR="00000000" w:rsidRPr="00000000" w:rsidDel="00000000">
        <w:rPr>
          <w:rStyle w:val="paragraph"/>
          <w:i w:val="1"/>
          <w:rtl w:val="0"/>
        </w:rPr>
        <w:t xml:space="preserve">Pret Ukrainu vērstās Krievijas militārās agresijas dēļ piemēroto sankciju un pretpasākumu izraisīto ekonomisko seku pārvarēšanas atbalsta likuma 4. panta</w:t>
      </w:r>
      <w:r w:rsidR="00000000" w:rsidRPr="00000000" w:rsidDel="00000000">
        <w:rPr>
          <w:rStyle w:val="paragraph"/>
          <w:i w:val="1"/>
          <w:rtl w:val="0"/>
        </w:rPr>
        <w:t xml:space="preserve"> pirmo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Atzīt par spēku zaudējušiem </w:t>
      </w:r>
      <w:r w:rsidR="00000000" w:rsidRPr="00000000" w:rsidDel="00000000">
        <w:rPr>
          <w:rtl w:val="0"/>
        </w:rPr>
        <w:t xml:space="preserve">Ministru kabineta 2022. gada 21. jūnija noteikumus Nr. 377 "Noteikumi par garantiju programmu pret Ukrainu vērstās Krievijas militārās agresijas radīto ekonomisko seku mazināšanai"</w:t>
      </w:r>
      <w:r w:rsidR="00000000" w:rsidRPr="00000000" w:rsidDel="00000000">
        <w:rPr>
          <w:rtl w:val="0"/>
        </w:rPr>
        <w:t xml:space="preserve"> (Latvijas Vēstnesis, 2022, 121., 205., 248. nr.; 2023, 118. nr.).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Ekonomikas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 Valainis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projekts 23-TA-1945</w:t>
    </w:r>
    <w:r>
      <w:br/>
    </w:r>
    <w:r w:rsidR="00000000" w:rsidRPr="00000000" w:rsidDel="00000000">
      <w:rPr>
        <w:rtl w:val="0"/>
      </w:rPr>
      <w:t xml:space="preserve">Izdrukāts 29.07.2026. 23.50 - 1.0.VK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projekts 23-TA-1945</w:t>
    </w:r>
    <w:r>
      <w:br/>
    </w:r>
    <w:r w:rsidR="00000000" w:rsidRPr="00000000" w:rsidDel="00000000">
      <w:rPr>
        <w:rtl w:val="0"/>
      </w:rPr>
      <w:t xml:space="preserve">Izdrukāts 29.07.2026. 23.50 - 1.0.VK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noteikumu_projekts_23-TA-1945.docx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