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augļiem, ogām un to pārstrādes produktiem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tabulā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Pārstrādei paredzēto svaigo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9,0 %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Augļu, ogu ievārījumi un sukādes, 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Augļu un ogu ievārījumu, saldētu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Augļu sulu un tām līdzīgo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3389"/>
        <w:gridCol w:w="3868"/>
        <w:tblGridChange w:id="0">
          <w:tblGrid>
            <w:gridCol w:w="514"/>
            <w:gridCol w:w="1472"/>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sukādēm un žāvētiem augļiem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293"/>
        <w:gridCol w:w="3868"/>
        <w:tblGridChange w:id="0">
          <w:tblGrid>
            <w:gridCol w:w="514"/>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ābolu biezeņiem ar ogu augļu piedevu vai bez tās un ar saldo krējumu vai bez 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3868"/>
        <w:tblGridChange w:id="0">
          <w:tblGrid>
            <w:gridCol w:w="514"/>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noteikumu_konsolidētā_versija_p10_21-TA-1529.docx</dc:title>
</cp:coreProperties>
</file>

<file path=docProps/custom.xml><?xml version="1.0" encoding="utf-8"?>
<Properties xmlns="http://schemas.openxmlformats.org/officeDocument/2006/custom-properties" xmlns:vt="http://schemas.openxmlformats.org/officeDocument/2006/docPropsVTypes"/>
</file>