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sabiedrības brīdināšanas sistēmas ABS+ ieviešanu""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ka, ievērojot būtisku valsts drošības interešu aizsardzību, sabiedrības brīdināšanas sistēmas (ABS+) izveidei Iekšlietu ministrijas Informācijas centrs ir tiesīgs piemērot Publisko iepirkumu likuma 3. panta astotajā daļā minēto izņēmumu ar mērķi mazināt valsts drošības riskus un stiprināt valsts ārējo robežu drošību.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24-TA-1595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