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1. jūnija noteikumos Nr. 345 "Aizsargātā lietotāja tirdzniecības pakalpojuma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23-TA-388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