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apmaksāto laboratorisko izmeklējumu nodrošināšanu"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segtu izdevumus laboratorijas pakalpojumu nodrošināšanai, kas pārsniedz līgumos ar pakalpojuma sniedzējiem iekļauto apjomu, un nodrošinātu nātrijurētisko peptīdu noteikšanas izmeklējumu veikšanu, Veselības ministrijai normatīvajos aktos noteiktā kārtībā sagatavot un iesniegt izskatīšanai Ministru kabinetā rīkojuma projektu par finanšu līdzekļu piešķiršanu no budžeta resora "74. Gadskārtējā valsts budžeta izpildes procesā pārdalāmais finansējums" programmas 20.00.00 "Veselības aprūpes pasākumu īstenošana" 2024. gadā ne vairāk kā  10 970 727 </w:t>
      </w:r>
      <w:r w:rsidR="00000000" w:rsidRPr="00000000" w:rsidDel="00000000">
        <w:rPr>
          <w:i w:val="1"/>
          <w:rtl w:val="0"/>
        </w:rPr>
        <w:t xml:space="preserve">euro </w:t>
      </w:r>
      <w:r w:rsidR="00000000" w:rsidRPr="00000000" w:rsidDel="00000000">
        <w:rPr>
          <w:rtl w:val="0"/>
        </w:rPr>
        <w:t xml:space="preserve">apmērā un  2025. gadā un turpmāk ik gadu ne vairāk kā 10 988 702 </w:t>
      </w:r>
      <w:r w:rsidR="00000000" w:rsidRPr="00000000" w:rsidDel="00000000">
        <w:rPr>
          <w:i w:val="1"/>
          <w:rtl w:val="0"/>
        </w:rPr>
        <w:t xml:space="preserve">euro</w:t>
      </w:r>
      <w:r w:rsidR="00000000" w:rsidRPr="00000000" w:rsidDel="00000000">
        <w:rPr>
          <w:rtl w:val="0"/>
        </w:rPr>
        <w:t xml:space="preserve">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24-TA-1183</w:t>
    </w:r>
    <w:r>
      <w:br/>
    </w:r>
    <w:r w:rsidR="00000000" w:rsidRPr="00000000" w:rsidDel="00000000">
      <w:rPr>
        <w:rtl w:val="0"/>
      </w:rPr>
      <w:t xml:space="preserve">Izdrukāts 29.07.2026. 22.18 - 2.0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mk_sēdes_protokollēmuma_projekts_24-TA-1183.docx</dc:title>
</cp:coreProperties>
</file>

<file path=docProps/custom.xml><?xml version="1.0" encoding="utf-8"?>
<Properties xmlns="http://schemas.openxmlformats.org/officeDocument/2006/custom-properties" xmlns:vt="http://schemas.openxmlformats.org/officeDocument/2006/docPropsVTypes"/>
</file>