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Meža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Meža likumā (Latvijas Republikas Saeimas un Ministru Kabineta Ziņotājs, 2000, 8. nr.; 2003, 8. nr.; 2005, 5., 10. nr.; 2006, 7. nr.; 2007, 3., 14. nr.; 2008, 24. nr.; Latvijas Vēstnesis, 2010, 76., 106., 205. nr.; 2011, 173. nr.; 2013, 31., 119., 232. nr.; 2015, 34. nr.; 2017, 128., 156. nr.; 2020, 29. nr.; 2021, 84.B, 160.A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27. un 28. pantu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27. pants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Valsts meža dienests, pamatojoties uz šā likuma 29.</w:t>
      </w:r>
      <w:r w:rsidR="00000000" w:rsidRPr="00000000" w:rsidDel="00000000">
        <w:rPr>
          <w:vertAlign w:val="superscript"/>
          <w:rtl w:val="0"/>
        </w:rPr>
        <w:t xml:space="preserve">1</w:t>
      </w:r>
      <w:r w:rsidR="00000000" w:rsidRPr="00000000" w:rsidDel="00000000">
        <w:rPr>
          <w:rtl w:val="0"/>
        </w:rPr>
        <w:t xml:space="preserve"> pantā minētā monitoringa rezultātiem, šā likuma 28. panta 2. punktā noteiktajā kārtībā ar lēmumu nosaka meža kaitēkļu masveida savairošanās vai slimību izplatīšanās situāciju un tās ierobežošanai var noteikt pienākumu šā likuma 26. pantā minētajām personām: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pārtraukt vai atlikt koku ciršanu, izņemot ciršanu meža kaitēkļu masveida savairošanās vai slimību izplatīšanās seku likvidēšanai;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īstenot pasākumus, lai apkarotu kaitēkļus un slimības vai ierobežotu to izplatīšanos;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iznīcināt slimību inficēto vai kaitēkļu invadēto meža reproduktīvo materiālu.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panta pirmajā daļā minēto lēmumu Valsts meža dienests paziņo ar publikāciju oficiālajā izdevumā "Latvijas Vēstnesis", un lēmums ir izpildāms ar tā spēkā stāšanās brīdi.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Konstatējot karantīnas organismu, rīkojas saskaņā ar normatīvajiem aktiem augu karantīnas jomā.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b w:val="1"/>
          <w:rtl w:val="0"/>
        </w:rPr>
        <w:t xml:space="preserve">28. pants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Ministru kabinets izdod meža aizsardzības noteikumus, nosakot:</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meža aizsardzības pasākumus, to izpildes kārtību un termiņus;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meža kaitēkļu masveida savairošanās un slimību izplatīšanās situācijas noteikšanas un atcelšanas kārtību;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kārtību, kādā kontrolējama meža sanitārā stāvokļa prasību ievērošana."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44. panta ceturtās daļas 2. punktā vārdus "likumā "Par pašvaldībām"" ar vārdiem "Pašvaldību likumā".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51. panta trīspadsmito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52. panta otrajā daļā vārdu "trīspadsmitajā".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pārejas noteikumus ar 37.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"37. Ministru kabinets līdz 2023. gada 15. jūlijam izdod šā likuma 28. pantā minētos noteikumus. Līdz attiecīgo Ministru kabineta noteikumu spēkā stāšanās dienai ir piemērojami Ministru kabineta 2012. gada 18. decembra noteikumi Nr. 947 "Noteikumi par meža aizsardzības pasākumiem un ārkārtējās situācijas izsludināšanu mežā", ciktāl tie nav pretrunā ar šo likumu."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2023. gada 1.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Šmits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23-TA-949</w:t>
    </w:r>
    <w:r>
      <w:br/>
    </w:r>
    <w:r w:rsidR="00000000" w:rsidRPr="00000000" w:rsidDel="00000000">
      <w:rPr>
        <w:rtl w:val="0"/>
      </w:rPr>
      <w:t xml:space="preserve">Izdrukāts 29.07.2026. 21.40 - 1.0.VK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23-TA-949</w:t>
    </w:r>
    <w:r>
      <w:br/>
    </w:r>
    <w:r w:rsidR="00000000" w:rsidRPr="00000000" w:rsidDel="00000000">
      <w:rPr>
        <w:rtl w:val="0"/>
      </w:rPr>
      <w:t xml:space="preserve">Izdrukāts 29.07.2026. 21.40 - 1.0.VK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likumprojekts_(grozījumi)_23-TA-949.docx</dc:title>
</cp:coreProperties>
</file>

<file path=docProps/custom.xml><?xml version="1.0" encoding="utf-8"?>
<Properties xmlns="http://schemas.openxmlformats.org/officeDocument/2006/custom-properties" xmlns:vt="http://schemas.openxmlformats.org/officeDocument/2006/docPropsVTypes"/>
</file>