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Grozījumi Ministru kabineta 2014. gada 23. decembra noteikumos Nr. 796 "Noteikumi par rūpnieciskās zvejas limitiem un to izmantošanas kārtību iekšējos ūdeņos"</w:t>
      </w:r>
    </w:p>
    <w:p w:rsidP="00000000" w:rsidRDefault="00000000" w:rsidR="00000000" w:rsidRPr="00000000" w:rsidDel="00000000">
      <w:pPr>
        <w:pStyle w:val="paragraph"/>
        <w:contextualSpacing w:val="0"/>
        <w:jc w:val="right"/>
        <w:ind w:left="4820"/>
        <w:spacing w:lineRule="auto" w:line="240"/>
        <w:pBdr/>
      </w:pPr>
      <w:r w:rsidR="00000000" w:rsidRPr="00000000" w:rsidDel="00000000">
        <w:rPr>
          <w:rStyle w:val="paragraph"/>
          <w:rtl w:val="0"/>
        </w:rPr>
        <w:t xml:space="preserve"/>
      </w:r>
      <w:r w:rsidR="00000000" w:rsidRPr="00000000" w:rsidDel="00000000">
        <w:rPr>
          <w:rStyle w:val="paragraph"/>
          <w:i w:val="1"/>
          <w:rtl w:val="0"/>
        </w:rPr>
        <w:t xml:space="preserve">Izdoti saskaņā ar </w:t>
      </w:r>
      <w:r w:rsidR="00000000" w:rsidRPr="00000000" w:rsidDel="00000000">
        <w:rPr>
          <w:rStyle w:val="paragraph"/>
          <w:i w:val="1"/>
          <w:rtl w:val="0"/>
        </w:rPr>
        <w:t xml:space="preserve">Zvejniecības likuma</w:t>
      </w:r>
      <w:r>
        <w:br/>
      </w:r>
      <w:r w:rsidR="00000000" w:rsidRPr="00000000" w:rsidDel="00000000">
        <w:rPr>
          <w:rStyle w:val="paragraph"/>
          <w:i w:val="1"/>
          <w:rtl w:val="0"/>
        </w:rPr>
        <w:t xml:space="preserve">11.panta 4.</w:t>
      </w:r>
      <w:r w:rsidR="00000000" w:rsidRPr="00000000" w:rsidDel="00000000">
        <w:rPr>
          <w:rStyle w:val="paragraph"/>
          <w:i w:val="1"/>
          <w:vertAlign w:val="superscript"/>
          <w:rtl w:val="0"/>
        </w:rPr>
        <w:t xml:space="preserve">1</w:t>
      </w:r>
      <w:r w:rsidR="00000000" w:rsidRPr="00000000" w:rsidDel="00000000">
        <w:rPr>
          <w:rStyle w:val="paragraph"/>
          <w:i w:val="1"/>
          <w:rtl w:val="0"/>
        </w:rPr>
        <w:t xml:space="preserve"> daļu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Izdarīt Ministru kabineta 2014. gada 23. decembra noteikumos Nr. 796 "Noteikumi par rūpnieciskās zvejas limitiem un to izmantošanas kārtību iekšējos ūdeņos" (Latvijas Vēstnesis, 2014, 257. nr.; 2016, 14., 220. nr.; 2017, 243. nr.; 2018, 226. nr.; 2019, 235. nr.; 2020, 248. nr.; 2021, 248. nr.) šādus grozījumus: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1.1.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1. pielikumu jaunā redakcijā (</w:t>
      </w:r>
      <w:r w:rsidR="00000000" w:rsidRPr="00000000" w:rsidDel="00000000">
        <w:rPr>
          <w:rtl w:val="0"/>
        </w:rPr>
        <w:t xml:space="preserve">1.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3. pielikumu jaunā redakcijā (</w:t>
      </w:r>
      <w:r w:rsidR="00000000" w:rsidRPr="00000000" w:rsidDel="00000000">
        <w:rPr>
          <w:rtl w:val="0"/>
        </w:rPr>
        <w:t xml:space="preserve">2.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);</w:t>
      </w:r>
    </w:p>
    <w:p w:rsidP="00000000" w:rsidRDefault="00000000" w:rsidR="00000000" w:rsidRPr="00000000" w:rsidDel="00000000">
      <w:pPr>
        <w:numPr>
          <w:ilvl w:val="1"/>
          <w:numId w:val="1"/>
        </w:numPr>
        <w:ind w:left="0" w:hanging="-706"/>
        <w:contextualSpacing w:val="0"/>
        <w:spacing w:before="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1.3.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izteikt 4. pielikumu jaunā redakcijā (</w:t>
      </w:r>
      <w:r w:rsidR="00000000" w:rsidRPr="00000000" w:rsidDel="00000000">
        <w:rPr>
          <w:rtl w:val="0"/>
        </w:rPr>
        <w:t xml:space="preserve">3. </w:t>
      </w:r>
      <w:r w:rsidR="00000000" w:rsidRPr="00000000" w:rsidDel="00000000">
        <w:rPr>
          <w:rtl w:val="0"/>
        </w:rPr>
        <w:t xml:space="preserve">pielikums</w:t>
      </w:r>
      <w:r w:rsidR="00000000" w:rsidRPr="00000000" w:rsidDel="00000000">
        <w:rPr>
          <w:rtl w:val="0"/>
        </w:rPr>
        <w:t xml:space="preserve">).</w:t>
      </w:r>
    </w:p>
    <w:p w:rsidP="00000000" w:rsidRDefault="00000000" w:rsidR="00000000" w:rsidRPr="00000000" w:rsidDel="00000000">
      <w:pPr>
        <w:numPr>
          <w:ilvl w:val="0"/>
          <w:numId w:val="1"/>
        </w:numPr>
        <w:ind w:left="0" w:hanging="-706"/>
        <w:contextualSpacing w:val="0"/>
        <w:spacing w:before="280"/>
        <w:rPr>
          <w:u w:val="none"/>
        </w:rPr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tl w:val="0"/>
        </w:rPr>
        <w:t xml:space="preserve">Noteikumi stājas spēkā 2023. gada 1. janvārī.</w:t>
      </w:r>
    </w:p>
    <w:p w:rsidP="00000000" w:rsidRDefault="00000000" w:rsidR="00000000" w:rsidRPr="00000000" w:rsidDel="00000000">
      <w:pPr>
        <w:contextualSpacing w:val="0"/>
        <w:spacing w:before="48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tbl>
      <w:tblPr>
        <w:tblStyle w:val="DefaultTable"/>
        <w:bidiVisual w:val="0"/>
        <w:tblW w:w="9642.0" w:type="dxa"/>
        <w:tblInd w:w="0.0" w:type="dxa"/>
        <w:jc w:val="left"/>
        <w:tblLayout w:type="fixed"/>
        <w:tblLook w:val="0600"/>
      </w:tblPr>
      <w:tblGrid>
        <w:gridCol w:w="2721"/>
        <w:gridCol w:w="4200"/>
        <w:gridCol w:w="2721"/>
        <w:tblGridChange w:id="0">
          <w:tblGrid>
            <w:gridCol w:w="2721"/>
            <w:gridCol w:w="4200"/>
            <w:gridCol w:w="272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Ministru prezidents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lef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Ministrs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sz w:val="24"/>
                <w:rtl w:val="0"/>
              </w:rPr>
              <w:t xml:space="preserve">(paraksts*)</w:t>
            </w:r>
          </w:p>
        </w:tc>
        <w:tc>
          <w:tcPr>
            <w:shd w:fill="ffffff"/>
            <w:vAlign w:val="center"/>
            <w:noWrap w:val="true"/>
            <w:tcMar>
              <w:top w:w="0.0" w:type="dxa"/>
              <w:left w:w="0.0" w:type="dxa"/>
              <w:bottom w:w="0.0" w:type="dxa"/>
              <w:right w:w="0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right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V. Uzvārds</w:t>
            </w:r>
          </w:p>
        </w:tc>
      </w:tr>
    </w:tbl>
    <w:p w:rsidP="00000000" w:rsidRDefault="00000000" w:rsidR="00000000" w:rsidRPr="00000000" w:rsidDel="00000000">
      <w:pPr>
        <w:contextualSpacing w:val="0"/>
        <w:ind w:left="705"/>
        <w:spacing w:before="800" w:beforeAutospacing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sz w:val="24"/>
          <w:rtl w:val="0"/>
        </w:rPr>
        <w:t xml:space="preserve">* Dokuments ir parakstīts ar drošu elektronisko parakstu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22-TA-2868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Noteikumu (grozījumu) projekts 22-TA-2868</w:t>
    </w:r>
    <w:r>
      <w:br/>
    </w:r>
    <w:r w:rsidR="00000000" w:rsidRPr="00000000" w:rsidDel="00000000">
      <w:rPr>
        <w:rtl w:val="0"/>
      </w:rPr>
      <w:t xml:space="preserve">Izdrukāts 29.07.2026. 23.19 - 1.0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abstractNum w:abstractNumId="1">
    <w:multiLevelType w:val="hybridMultilevel"/>
    <w:lvl w:ilvl="0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  <w:lvl w:ilvl="1">
      <w:start w:val="1"/>
      <w:numFmt w:val="bullet"/>
      <w:lvlRestart w:val="1"/>
      <w:lvlText w:val=""/>
      <w:lvlJc w:val="left"/>
      <w:pPr>
        <w:ind w:left="0" w:firstLine="705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both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signed_document_paragraph" w:type="paragraph">
    <w:name w:val="signed_document_paragraph"/>
    <w:basedOn w:val="Normal"/>
    <w:next w:val="Normal"/>
    <w:pPr>
      <w:keepNext w:val="0"/>
      <w:keepLines w:val="0"/>
      <w:widowControl w:val="1"/>
      <w:contextualSpacing w:val="1"/>
      <w:jc w:val="right"/>
    </w:pPr>
    <w:rPr>
      <w:sz w:val="24"/>
    </w:rPr>
  </w:style>
  <w:style w:styleId="bold_paragraph_header" w:type="paragraph">
    <w:name w:val="bold_paragraph_header"/>
    <w:basedOn w:val="Normal"/>
    <w:next w:val="Normal"/>
    <w:pPr>
      <w:keepNext w:val="0"/>
      <w:keepLines w:val="0"/>
      <w:widowControl w:val="1"/>
      <w:spacing w:lineRule="auto" w:line="240"/>
      <w:contextualSpacing w:val="1"/>
      <w:jc w:val="center"/>
    </w:pPr>
    <w:rPr>
      <w:b w:val="1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noteikumu_(grozījumu)_projekts_22-TA-2868.docx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