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Finanšu sektora attīstības padomes nolikums</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Valsts pārvaldes iekārtas likuma</w:t>
      </w:r>
      <w:r w:rsidR="00000000" w:rsidRPr="00000000" w:rsidDel="00000000">
        <w:rPr>
          <w:rStyle w:val="paragraph"/>
          <w:i w:val="1"/>
          <w:rtl w:val="0"/>
        </w:rPr>
        <w:t xml:space="preserve"> 13. pantu </w:t>
      </w:r>
      <w:r>
        <w:br/>
      </w:r>
      <w:r w:rsidR="00000000" w:rsidRPr="00000000" w:rsidDel="00000000">
        <w:rPr>
          <w:rStyle w:val="paragraph"/>
          <w:i w:val="1"/>
          <w:rtl w:val="0"/>
        </w:rPr>
        <w:t xml:space="preserve">un </w:t>
      </w:r>
      <w:r w:rsidR="00000000" w:rsidRPr="00000000" w:rsidDel="00000000">
        <w:rPr>
          <w:rStyle w:val="paragraph"/>
          <w:i w:val="1"/>
          <w:rtl w:val="0"/>
        </w:rPr>
        <w:t xml:space="preserve">Noziedzīgi iegūtu līdzekļu legalizācijas un terorisma un proliferācijas finansēšanas novēršanas likuma</w:t>
      </w:r>
      <w:r w:rsidR="00000000" w:rsidRPr="00000000" w:rsidDel="00000000">
        <w:rPr>
          <w:rStyle w:val="paragraph"/>
          <w:i w:val="1"/>
          <w:rtl w:val="0"/>
        </w:rPr>
        <w:t xml:space="preserve"> 61. panta otro daļu</w:t>
      </w:r>
      <w:r>
        <w:br/>
      </w:r>
      <w:r w:rsidR="00000000" w:rsidRPr="00000000" w:rsidDel="00000000">
        <w:rPr>
          <w:rStyle w:val="paragraph"/>
          <w:i w:val="1"/>
          <w:rtl w:val="0"/>
        </w:rPr>
        <w:t xml:space="preserve">(MK 24.05.2022. noteikumu Nr. 308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Finanšu sektora attīstības padome (turpmāk – padome) ir koordinējoša institūcija, kuras darbības mērķis ir saskaņot un pilnveidot valsts institūciju un privātā sektora sadarbību finanšu sektora ilgtspējīgas attīstības veicināšanā un noziedzīgi iegūtu līdzekļu legalizācijas un terorisma un proliferācijas finansēšanas novēršanā.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24.05.2022. noteikumu Nr. 308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Padomei ir šādas funkcijas: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veicināt finanšu sektora konkurētspēju un ilgtspējīgu attīstību;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i w:val="1"/>
          <w:rtl w:val="0"/>
        </w:rPr>
        <w:t xml:space="preserve">(Svītrots)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koordinēt valsts institūciju un privātā sektora sadarbību finanšu sektora ilgtspējīgas attīstības veicināšanā un finanšu sektora attīstības plāna izpildē;</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koordinēt valsts institūciju un privātā sektora sadarbību noziedzīgi iegūtu līdzekļu legalizācijas, terorisma un proliferācijas finansēšanas novēršanā, tai skaitā valsts noteiktajā noziedzīgi iegūtu līdzekļu legalizācijas, terorisma un proliferācijas finansēšanas novēršanas politikā un stratēģijā norādīto mērķu sasniegšanu;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5.</w:t>
      </w:r>
      <w:r w:rsidR="00000000" w:rsidRPr="00000000" w:rsidDel="00000000">
        <w:rPr>
          <w:rtl w:val="0"/>
        </w:rPr>
        <w:t xml:space="preserve"> </w:t>
      </w:r>
      <w:r w:rsidR="00000000" w:rsidRPr="00000000" w:rsidDel="00000000">
        <w:rPr>
          <w:i w:val="1"/>
          <w:rtl w:val="0"/>
        </w:rPr>
        <w:t xml:space="preserve">(Svītrots)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24.05.2022. noteikumu Nr. 308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Padomei ir šādi uzdevumi: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izvērtēt finanšu sektora attīstību, tai skaitā finanšu sektora attīstības plāna īstenošanu;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izvērtēt, kā tiek īstenots noziedzīgi iegūtu līdzekļu legalizācijas, terorisma un proliferācijas finansēšanas novēršanas risku ierobežošanas, tai skaitā uz nacionālā noziedzīgi iegūtu līdzekļu legalizācijas, terorisma un proliferācijas finansēšanas risku novērtējuma pamata izstrādātais pasākumu plāns noziedzīgi iegūtu līdzekļu legalizācijas, terorisma un proliferācijas finansēšanas novēršanai;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analizēt informāciju par globālajām tendencēm noziedzīgi iegūtu līdzekļu legalizācijas, terorisma un proliferācijas finansēšanas jomā, izvērtēt finanšu inovāciju nozares riskus un to ietekmi nacionālā līmenī, kā arī izstrādāt Latvijas situācijai piemērotas vadlīnijas valsts politikas ieviešanā un sagatavot ieviešanas uzraudzības pasākumus, lai novērstu noziedzīgi iegūtu līdzekļu legalizāciju, terorisma un proliferācijas finansēšanu;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(svītrots ar MK 05.09.2017. noteikumiem Nr. 536)</w:t>
      </w:r>
      <w:r w:rsidR="00000000" w:rsidRPr="00000000" w:rsidDel="00000000">
        <w:rPr>
          <w:i w:val="1"/>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(svītrots ar MK 05.09.2017. noteikumiem Nr. 536)</w:t>
      </w:r>
      <w:r w:rsidR="00000000" w:rsidRPr="00000000" w:rsidDel="00000000">
        <w:rPr>
          <w:i w:val="1"/>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izskatīt priekšlikumus par tādu normatīvo aktu izstrādi, kas nepieciešami, lai veicinātu finanšu sektora ilgtspējīgu attīstību un mazinātu iespēju Latvijas Republikā veikt noziedzīgi iegūtu līdzekļu legalizāciju, terorisma un proliferācijas finansēšanu, kā arī lemt par minēto priekšlikumu turpmāko virzību.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05.09.2017. noteikumiem Nr. 536; MK 12.02.2019. noteikumiem Nr. 68; MK 24.05.2022. noteikumiem Nr. 308)</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Atbilstoši šo noteikumu </w:t>
      </w:r>
      <w:r w:rsidR="00000000" w:rsidRPr="00000000" w:rsidDel="00000000">
        <w:rPr>
          <w:rtl w:val="0"/>
        </w:rPr>
        <w:t xml:space="preserve">2.</w:t>
      </w:r>
      <w:r w:rsidR="00000000" w:rsidRPr="00000000" w:rsidDel="00000000">
        <w:rPr>
          <w:rtl w:val="0"/>
        </w:rPr>
        <w:t xml:space="preserve">punktā noteiktajām funkcijām pildot šo noteikumu </w:t>
      </w:r>
      <w:r w:rsidR="00000000" w:rsidRPr="00000000" w:rsidDel="00000000">
        <w:rPr>
          <w:rtl w:val="0"/>
        </w:rPr>
        <w:t xml:space="preserve">3.</w:t>
      </w:r>
      <w:r w:rsidR="00000000" w:rsidRPr="00000000" w:rsidDel="00000000">
        <w:rPr>
          <w:rtl w:val="0"/>
        </w:rPr>
        <w:t xml:space="preserve">punktā minētos uzdevumus, padomei ir šādas tiesības: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pieprasīt un saņemt no valsts un citām institūcijām padomes darbam nepieciešamo informāciju, atzinumus un paskaidrojumus;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sniegt priekšlikumus finanšu sektora attīstības veicināšanai, tā efektivitātes paaugstināšanai un identificēto risku iespējamo negatīvo seku mazināšanai;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sniegt priekšlikumus noziedzīgi iegūtu līdzekļu legalizācijas, terorisma un proliferācijas finansēšanas novēršanai;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uzaicināt ar padomdevēja tiesībām piedalīties padomes sēdēs valsts institūciju amatpersonas un darbiniekus, kā arī ieinteresēto personu pārstāvjus;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ierosināt izveidot darba grupas padomes kompetencē esošo jautājumu risināšanai un uzaicināt piedalīties tajās valsts institūciju amatpersonas un darbiniekus, kā arī ieinteresēto personu pārstāvjus;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ierosināt valsts institūcijām izstrādāt normatīvo aktu projektus finanšu sektora attīstības veicināšanai un noziedzīgi iegūtu līdzekļu legalizācijas, terorisma un proliferācijas finansēšanas novēršanai;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veikt citus pasākumus, lai izpildītu padomes funkcijas.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12.02.2019. noteikumiem Nr. 68; MK 24.05.2022. noteikumiem Nr. 308)</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Padomes sastāvā ir:</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Ministru prezidents (padomes priekšsēdētājs);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ekonomikas ministrs;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ārlietu ministrs;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iekšlietu ministrs;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finanšu ministrs;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tieslietu ministrs;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ģenerālprokurors;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Latvijas Bankas prezidents;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(zaudējis spēku ar 01.01.2023.; sk. 15. punktu)</w:t>
      </w:r>
      <w:r w:rsidR="00000000" w:rsidRPr="00000000" w:rsidDel="00000000">
        <w:rPr>
          <w:i w:val="1"/>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Finanšu izlūkošanas dienesta priekšnieks;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Latvijas Finanšu nozares asociācijas valdes priekšsēdētājs;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Latvijas Apdrošinātāju asociācijas prezidents;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(svītrots ar MK 05.09.2017. noteikumiem Nr. 536)</w:t>
      </w:r>
      <w:r w:rsidR="00000000" w:rsidRPr="00000000" w:rsidDel="00000000">
        <w:rPr>
          <w:i w:val="1"/>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(svītrots ar MK 05.09.2017. noteikumiem Nr. 536)</w:t>
      </w:r>
      <w:r w:rsidR="00000000" w:rsidRPr="00000000" w:rsidDel="00000000">
        <w:rPr>
          <w:i w:val="1"/>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Latvijas Maksājumu pakalpojumu un elektroniskās naudas iestāžu asociācijas valdes priekšsēdētājs;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Fintech Latvija Asociācijas vadītājs;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Latvijas Darba devēju konfederācijas prezidents.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Latvijas Tirdzniecības un rūpniecības kameras valdes priekšsēdētājs.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01.11.2011. noteikumiem Nr. 828; MK 07.07.2015. noteikumiem Nr. 381; MK 05.09.2017. noteikumiem Nr. 536; MK 12.02.2019. noteikumiem Nr. 68; MK 24.05.2022. noteikumiem Nr. 308)</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Pēc padomes priekšsēdētāja uzaicinājuma padomes sēdēs ar padom­devēja tiesībām var piedalīties citu valsts institūciju amatpersonas un darbinieki, kā arī ieinteresēto personu pārstāvji.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Padomes sēdes notiek klātienē vai sazinoties elektroniski, izmantojot rakstisko procedūru. Padome ir lemttiesīga, ja tās sēdē klātienē piedalās vismaz septiņi padomes locekļi vai ja rakstiskās procedūras ietvaros saņemtas atbildes no vismaz septiņiem padomes locekļiem. Padomes sēdes ir slēgtas.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19.03.2013. noteikumu Nr.143 redakcijā, kas grozīta ar MK 07.07.2015. noteikumiem Nr. 381; MK 12.02.2019. noteikumiem Nr. 68)</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Ja nepieciešams, padomes sēdes var sasaukt, piedaloties tikai šo noteikumu </w:t>
      </w:r>
      <w:r w:rsidR="00000000" w:rsidRPr="00000000" w:rsidDel="00000000">
        <w:rPr>
          <w:rtl w:val="0"/>
        </w:rPr>
        <w:t xml:space="preserve">5.1.</w:t>
      </w:r>
      <w:r w:rsidR="00000000" w:rsidRPr="00000000" w:rsidDel="00000000">
        <w:rPr>
          <w:rtl w:val="0"/>
        </w:rPr>
        <w:t xml:space="preserve">, </w:t>
      </w:r>
      <w:r w:rsidR="00000000" w:rsidRPr="00000000" w:rsidDel="00000000">
        <w:rPr>
          <w:rtl w:val="0"/>
        </w:rPr>
        <w:t xml:space="preserve">5.1.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5.1.</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5.2.</w:t>
      </w:r>
      <w:r w:rsidR="00000000" w:rsidRPr="00000000" w:rsidDel="00000000">
        <w:rPr>
          <w:rtl w:val="0"/>
        </w:rPr>
        <w:t xml:space="preserve">, </w:t>
      </w:r>
      <w:r w:rsidR="00000000" w:rsidRPr="00000000" w:rsidDel="00000000">
        <w:rPr>
          <w:rtl w:val="0"/>
        </w:rPr>
        <w:t xml:space="preserve">5.3.</w:t>
      </w:r>
      <w:r w:rsidR="00000000" w:rsidRPr="00000000" w:rsidDel="00000000">
        <w:rPr>
          <w:rtl w:val="0"/>
        </w:rPr>
        <w:t xml:space="preserve">, </w:t>
      </w:r>
      <w:r w:rsidR="00000000" w:rsidRPr="00000000" w:rsidDel="00000000">
        <w:rPr>
          <w:rtl w:val="0"/>
        </w:rPr>
        <w:t xml:space="preserve">5.4.</w:t>
      </w:r>
      <w:r w:rsidR="00000000" w:rsidRPr="00000000" w:rsidDel="00000000">
        <w:rPr>
          <w:rtl w:val="0"/>
        </w:rPr>
        <w:t xml:space="preserve">, </w:t>
      </w:r>
      <w:r w:rsidR="00000000" w:rsidRPr="00000000" w:rsidDel="00000000">
        <w:rPr>
          <w:rtl w:val="0"/>
        </w:rPr>
        <w:t xml:space="preserve">5.5.</w:t>
      </w:r>
      <w:r w:rsidR="00000000" w:rsidRPr="00000000" w:rsidDel="00000000">
        <w:rPr>
          <w:rtl w:val="0"/>
        </w:rPr>
        <w:t xml:space="preserve">, </w:t>
      </w:r>
      <w:r w:rsidR="00000000" w:rsidRPr="00000000" w:rsidDel="00000000">
        <w:rPr>
          <w:rtl w:val="0"/>
        </w:rPr>
        <w:t xml:space="preserve">5.6.</w:t>
      </w:r>
      <w:r w:rsidR="00000000" w:rsidRPr="00000000" w:rsidDel="00000000">
        <w:rPr>
          <w:rtl w:val="0"/>
        </w:rPr>
        <w:t xml:space="preserve">,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5.7.</w:t>
      </w:r>
      <w:r w:rsidR="00000000" w:rsidRPr="00000000" w:rsidDel="00000000">
        <w:rPr>
          <w:vertAlign w:val="superscript"/>
          <w:rtl w:val="0"/>
        </w:rPr>
        <w:t xml:space="preserve">1</w:t>
      </w:r>
      <w:r w:rsidR="00000000" w:rsidRPr="00000000" w:rsidDel="00000000">
        <w:rPr>
          <w:rtl w:val="0"/>
        </w:rPr>
        <w:t xml:space="preserve"> apakšpunktā minētajām personām.</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24.05.2022. noteikumu Nr. 308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Padomes priekšsēdētāja prombūtnes laikā viņa pienākumus veic pado­mes priekšsēdētāja norīkots padomes loceklis.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Padome lēmumus pieņem ar padomes locekļu vienkāršu balsu vairākumu. Ja balsu skaits sadalās vienādi, izšķirošā ir padomes priekš­sēdētāja balss (viņa prombūtnes laikā - padomes priekšsēdētāja norīkotā padomes locekļa balss).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19.03.2013. noteikumiem Nr.143)</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Padomes priekšsēdētājs: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ne retāk kā divas reizes gadā sasauc padomes sēdes, apstiprina to darba kārtību un vada padomes sēdes;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paraksta padomes lēmumus, sēžu protokolus un citus padomes dokumentus;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bez īpaša pilnvarojuma pārstāv padomi.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Padomes sēdi sasauc arī tad, ja to ierosina kāds no padomes locekļiem. Ja vismaz viena trešdaļa padomes locekļu pieprasa sasaukt padomes sēdi klātienē, nevis sazinoties elektroniski, izmantojot rakstisko procedūru, padomes priekšsēdētājam ir pienākums sasaukt šādu sēdi.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19.03.2013. noteikumu Nr.143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Rakstiskās procedūras ietvaros padomes locekļi par sagatavoto lēmumu sniedz atbildi elektroniski piecu darbdienu laikā. Finanšu ministrija divu darbdienu laikā pēc elektroniski nosūtītā jautājuma saskaņošanas termiņa beigām nosūta padomes locekļiem informāciju par jautājuma saskaņošanas gaitu, tai skaitā informāciju par lēmuma pieņemšanu.</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19.03.2013. noteikumu Nr. 143 redakcijā, kas grozīta ar MK 05.09.2017. noteikumiem Nr. 536)</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Ja padomes sēde notiek klātienē, to protokolē. Padomes sēdes protokolā ieraksta darba kārtības jautājumus un pieņemtos lēmumus, kā arī personas, kuras piedalījušās sēdē, un personas, kuras izteikušās par attiecīgo jautājumu, un viņu izteikto viedokli.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(Grozīts ar MK 19.03.2013. noteikumiem Nr.143)</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Padomes sēdes protokolu 14 darbdienu laikā pēc padomes sēdes elektroniski nosūta visiem padomes locekļiem saskaņošanai. Ja piecu darbdienu laikā neviens padomes loceklis neizsaka iebildumus, protokols uzskatāms par saskaņotu. Ja ir saņemti iebildumi vai precizējumi, protokolu elektroniski nosūta padomes locekļiem atkārtotai saskaņošanai.</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19.03.2013. noteikumu Nr. 143 redakcijā, kas grozīta ar MK 12.02.2019. noteikumiem Nr. 68)</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2</w:t>
      </w:r>
      <w:r w:rsidR="00000000" w:rsidRPr="00000000" w:rsidDel="00000000">
        <w:rPr>
          <w:rtl w:val="0"/>
        </w:rPr>
        <w:t xml:space="preserve"> </w:t>
      </w:r>
      <w:r w:rsidR="00000000" w:rsidRPr="00000000" w:rsidDel="00000000">
        <w:rPr>
          <w:rtl w:val="0"/>
        </w:rPr>
        <w:t xml:space="preserve">(Svītrots ar MK 12.02.2019. noteikumiem Nr. 68)</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3</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11.</w:t>
      </w:r>
      <w:r w:rsidR="00000000" w:rsidRPr="00000000" w:rsidDel="00000000">
        <w:rPr>
          <w:vertAlign w:val="superscript"/>
          <w:rtl w:val="0"/>
        </w:rPr>
        <w:t xml:space="preserve">1</w:t>
      </w:r>
      <w:r w:rsidR="00000000" w:rsidRPr="00000000" w:rsidDel="00000000">
        <w:rPr>
          <w:rtl w:val="0"/>
        </w:rPr>
        <w:t xml:space="preserve"> un </w:t>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punktā minētajos gadījumos termiņa tecējums sākas nākamajā darbdienā pēc attiecīgā e-pasta saņemšanas.</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19.03.2013. noteikumu Nr.143 redakcijā)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Padomes sēdes darba kārtības projektu un iesniegtos materiālus izskatīšanai padomes sēdē sagatavo, kā arī padomes pastāvīgo funkciju izpildi materiāltehniski nodrošina Finanšu ministrija. Finanšu ministrija nodrošina padomes sēžu materiālu glabāšanu un nodošanu valsts glabāšanā normatīvajos aktos par valsts arhīviem noteiktajā kārtībā.</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19.03.2013. noteikumu Nr. 143 redakcijā, kas grozīta ar MK 05.09.2017. noteikumiem Nr. 536)</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Atzīt par spēku zaudējušiem Ministru kabineta 2005.gada 25.janvāra noteikumus Nr.55 "Noziedzīgi iegūtu līdzekļu legalizācijas novēršanas padomes nolikums" (Latvijas Vēstnesis, 2005, 15.nr.).</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5.7.</w:t>
      </w:r>
      <w:r w:rsidR="00000000" w:rsidRPr="00000000" w:rsidDel="00000000">
        <w:rPr>
          <w:rtl w:val="0"/>
        </w:rPr>
        <w:t xml:space="preserve"> apakšpunkts</w:t>
      </w:r>
      <w:r w:rsidR="00000000" w:rsidRPr="00000000" w:rsidDel="00000000">
        <w:rPr>
          <w:rtl w:val="0"/>
        </w:rPr>
        <w:t xml:space="preserve">  zaudē spēku 2023. gada 1. janvārī.</w:t>
      </w:r>
    </w:p>
    <w:p w:rsidP="00000000" w:rsidRDefault="00000000" w:rsidR="00000000" w:rsidRPr="00000000" w:rsidDel="00000000">
      <w:pPr>
        <w:pStyle w:val="paragraph"/>
        <w:contextualSpacing w:val="0"/>
        <w:spacing w:lineRule="auto" w:line="240"/>
        <w:pBdr/>
        <w:rPr>
          <w:i w:val="1"/>
          <w:rtl w:val="0"/>
        </w:rPr>
      </w:pPr>
      <w:r w:rsidR="00000000" w:rsidRPr="00000000" w:rsidDel="00000000">
        <w:rPr>
          <w:rStyle w:val="paragraph"/>
          <w:i w:val="1"/>
          <w:rtl w:val="0"/>
        </w:rPr>
        <w:t xml:space="preserve"/>
      </w:r>
      <w:r w:rsidR="00000000" w:rsidRPr="00000000" w:rsidDel="00000000">
        <w:rPr>
          <w:rStyle w:val="paragraph"/>
          <w:i w:val="1"/>
          <w:rtl w:val="0"/>
        </w:rPr>
        <w:t xml:space="preserve">(MK 24.05.2022. noteikumu Nr. 308 redakcijā)</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26-TA-915</w:t>
    </w:r>
    <w:r>
      <w:br/>
    </w:r>
    <w:r w:rsidR="00000000" w:rsidRPr="00000000" w:rsidDel="00000000">
      <w:rPr>
        <w:rtl w:val="0"/>
      </w:rPr>
      <w:t xml:space="preserve">Izdrukāts 04.08.2026. 15.41 - 1.0.VK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26-TA-915</w:t>
    </w:r>
    <w:r>
      <w:br/>
    </w:r>
    <w:r w:rsidR="00000000" w:rsidRPr="00000000" w:rsidDel="00000000">
      <w:rPr>
        <w:rtl w:val="0"/>
      </w:rPr>
      <w:t xml:space="preserve">Izdrukāts 04.08.2026. 15.41 - 1.0.VK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noteikumu_konsolidētā_versija_26-TA-915.docx</dc:title>
</cp:coreProperties>
</file>

<file path=docProps/custom.xml><?xml version="1.0" encoding="utf-8"?>
<Properties xmlns="http://schemas.openxmlformats.org/officeDocument/2006/custom-properties" xmlns:vt="http://schemas.openxmlformats.org/officeDocument/2006/docPropsVTypes"/>
</file>