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privatizācijas sertifikātiem"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privatizācijas sertifikātiem" (Latvijas Republikas Saeimas un Ministru Kabineta Ziņotājs, 1995, 9. nr.; 1999, 15. nr.; 2001, 1., 23. nr.; 2002, 23. nr.; 2003, 23. nr.; 2004, 23. nr.; 2005, 14. nr.; 2007, 14. nr.; 2009, 5. nr.; Latvijas Vēstnesis, 2012, 50. nr.; 2013, 194., 228.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5. un 6.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4.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personai nav atvērts privatizācijas sertifikātu konts, tad mantoto sertifikātu uzglabāšanai kontu Ministru kabineta noteiktajā kārtībā atver persona, kurai saskaņā ar šā likuma 3.</w:t>
      </w:r>
      <w:r w:rsidR="00000000" w:rsidRPr="00000000" w:rsidDel="00000000">
        <w:rPr>
          <w:vertAlign w:val="superscript"/>
          <w:rtl w:val="0"/>
        </w:rPr>
        <w:t xml:space="preserve">1</w:t>
      </w:r>
      <w:r w:rsidR="00000000" w:rsidRPr="00000000" w:rsidDel="00000000">
        <w:rPr>
          <w:rtl w:val="0"/>
        </w:rPr>
        <w:t xml:space="preserve"> pantu ir deleģēts sertifikātu kontu apkalpošanas uzdevums."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Sertifikātus var brīvi atsavināt citām personām, kurām ir atvērts privatizācijas sertifikātu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1</w:t>
      </w:r>
      <w:r w:rsidR="00000000" w:rsidRPr="00000000" w:rsidDel="00000000">
        <w:rPr>
          <w:rtl w:val="0"/>
        </w:rPr>
        <w:t xml:space="preserve">, ceturto un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10 gadu laikā pēc sertifikātu īpašnieka nāves viņa privatizācijas sertifikātu kontā atrodas sertifikāti, bet nav iesniegta mantojuma apliecība, persona, kurai saskaņā ar šā likuma 3.</w:t>
      </w:r>
      <w:r w:rsidR="00000000" w:rsidRPr="00000000" w:rsidDel="00000000">
        <w:rPr>
          <w:vertAlign w:val="superscript"/>
          <w:rtl w:val="0"/>
        </w:rPr>
        <w:t xml:space="preserve">1</w:t>
      </w:r>
      <w:r w:rsidR="00000000" w:rsidRPr="00000000" w:rsidDel="00000000">
        <w:rPr>
          <w:rtl w:val="0"/>
        </w:rPr>
        <w:t xml:space="preserve"> pantu ir deleģēts sertifikātu kontu apkalpošanas uzdevums, tos anulē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Par sertifikātu pārdošanu, dāvināšanu un mantošanu, izņemot dāvinājumu vai mantojumu, ko saņēmuši laulātie vai personas, kurām ir pirmās vai otrās pakāpes radniecības attiecības ar sertifikātu īpašnieku, maksā valsts nodevu. Ministru kabinets nosaka valsts nodevas likmi un tās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13. un 14.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Šā likuma 18. panta 3.</w:t>
      </w:r>
      <w:r w:rsidR="00000000" w:rsidRPr="00000000" w:rsidDel="00000000">
        <w:rPr>
          <w:vertAlign w:val="superscript"/>
          <w:rtl w:val="0"/>
        </w:rPr>
        <w:t xml:space="preserve">1</w:t>
      </w:r>
      <w:r w:rsidR="00000000" w:rsidRPr="00000000" w:rsidDel="00000000">
        <w:rPr>
          <w:rtl w:val="0"/>
        </w:rPr>
        <w:t xml:space="preserve"> daļa stājas spēkā 2025. gada 1. janvārī.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privatizācijas sertifikātu pārdošanu veic juridiska persona, kurai līdz 2023. gada 31. decembrim tika atvērts privatizācijas sertifikātu izsoles konts, un darījuma īstenošanai tiek izmantots šīs juridiskās personas privatizācijas sertifikātu izsoles konts, valsts nodeva par sertifikātu pārdošanu netiek piemērota līdz 2024. gada 31. decembrim."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23-TA-572</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23-TA-572</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likumprojekts_(grozījumi)_23-TA-572.docx</dc:title>
</cp:coreProperties>
</file>

<file path=docProps/custom.xml><?xml version="1.0" encoding="utf-8"?>
<Properties xmlns="http://schemas.openxmlformats.org/officeDocument/2006/custom-properties" xmlns:vt="http://schemas.openxmlformats.org/officeDocument/2006/docPropsVTypes"/>
</file>