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kombinētā finanšu instrumenta, ko veido aizdevums un kapitāla atlaide dzīvojamās īres mājas būvniecībai,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aizdevuma un kapitāla atlaides (turpmāk – atbalsts) mērķi un atbalsta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un tā īstenotāja atbilstības nosacījumus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finansētās dzīvojamās īres mājas un dzīvojamās telpas īres līguma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 izmaksāšanas nosacījumus un kapitāla atlaides piešķiršanas nosacījumus sabiedrības "Altum" aizdevuma pamatsummas daļējai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finansētās īres mājas īres dzīvokļu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kompensācijas nosacījumus atbalsta finansētās īres mājas īres dzīvokļu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izlietošanas, atmaksas, projekta un projekta īstenotāja atbilstības uzraudzības nosacījumus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Mājokļu pieejamības fonda 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sabiedrības "Altum" tiesības pieprasīt un saņemt tiešu pieeju datiem valsts informācijas sistēmās.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īstenošanu sabiedrībā "Altum" ir iesniegts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atlaide – sabiedrības "Altum" aizdevuma vai sabiedrības "Altum" paralēlā aizdevuma pamatsummas pilnīgs vai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kura ir tiesīga sniegt finanšu pakalpojumus Latvijā, ieguldījumu fonds, kas ir tiesīgs sniegt finanšu pakalpojumus Latvijā,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īres māja – triju vai vairāk dzīvokļu māja atbilstoši normatīvajam regulējumam par būvju klasifikāciju, kas tiek izīrēta normatīvajā regulējumā par dzīvojamo telpu īri paredzētajā kārtībā un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"Altum"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vispārējas tautsaimnieciskas nozīmes pakalpojums – īres mājokļu nodrošināšana mājsaimniecībām, kas tiek sniegts atbilstoši Eiropas Komisijas 2011. gada 20. decembra lēmumam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ir dzīvojamo īres māju būvniecība ar mērķi veicināt būvniecības standartiem un energoefektivitātes prasībām atbilstošu zemas īres maksas mājokļu pieejamību mājsaimniecībām, kas nevar atļauties mājokli uz tirgus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tiek sniegts un finansēts 3.1.1.4.i. investīcijas ietvaros, un kopējais pieejamais Atveseļošanas fonda finansējums ir 42 900 000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finansējums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Mājokļu pieejamības fonda finanšu līdzekļi ir sabiedrības "Altum" saistības pret Ekonomikas ministriju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pievienotās vērtības nodokļa izmaksām un citām izmaksām, kas netiek finansētas no Atveseļošanas fonda finansējuma un kas nav atgūstamas vispārējā kārtībā, sabiedrība "Altum" var piesaistīt valsts aizdevumu līdz 10 000 000 </w:t>
      </w:r>
      <w:r w:rsidR="00000000" w:rsidRPr="00000000" w:rsidDel="00000000">
        <w:rPr>
          <w:i w:val="1"/>
          <w:rtl w:val="0"/>
        </w:rPr>
        <w:t xml:space="preserve">euro</w:t>
      </w:r>
      <w:r w:rsidR="00000000" w:rsidRPr="00000000" w:rsidDel="00000000">
        <w:rPr>
          <w:rtl w:val="0"/>
        </w:rPr>
        <w:t xml:space="preserve"> kredītlīnijas veidā, kā arī piesaistīt nepieciešamo aizdevumu no starptautiskajām finanšu institūcijām vai emitēt obligācijas. Valsts aizdevuma atmaksas termiņš ir līdz 2058. gada 31. decembrim. Valsts aizdevumam nepiemēro riska likmi, bet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3.1.1.4.i. investīciju īsteno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3.1.1.4.i. investīcijas ietvaros ir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ir apstiprināti projekti par 105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ir apstiprināti projekti par 410 dzīvokļu būvniecību;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ir apstiprināti projekti par 300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ir apstiprināti projekti par 467 dzīvokļu būvniecību, no kuriem ir uzbūvēti 300 dzīvokļi.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noteikto uzraudzības rādītāju un mērķu uzskaiti, ievadīšanu un sasniegtos uzraudzības rādītājus un mērķus pamatojošo dokumentu iesniegšanu Kohēzijas politikas fondu vadības informācijas sistēmā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noteiktajos termiņos, bet ne retāk kā divas reizes gadā. Ja datu ievades brīdī vēl nav nodrošināta Kohēzijas politikas fondu vadības informācijas sistēmas pilnvērtīga funkcionalitāte, sabiedrība "Altum" informāciju par uzraudzības rādītājiem un mērķiem un tos pamatojošo dokumentāciju sniedz elektroniska dokumenta veidā;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atbalstu saņēmušo nekustamā īpašuma attīstītāju uzskaiti.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ar ierobežotu atbildību "Publisko aktīvu pārvaldītājs Possessor" (turpmāk – sabiedrība "Possessor") nodrošina to mājsaimniecību uzskaiti, kas saskaņā ar šiem noteikumiem ir izīrējušas dzīvojamās īres mājas dzīvokļus.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attīstītāji, kuriem ir piemērojams publisko iepirkumu regulējums, lai nodrošinātu dzīvojamās īres mājas būvniecību, iesniedz iepirkumu plānu sabiedrībai "Altum". Sabiedrība "Altum" iesniedz kopējo iepirkumu plānu Kohēzijas politikas fondu vadības informācijas sistēmā. Sabiedrība "Altum" veic iepirkumu plāna un tajā ietverto iepirkumu pārbaudes tādā apmērā, lai novērstu interešu konflikta, korupcijas, krāpšanas un dubultfinansējuma riskus.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sniedz atbalstu saskaņā ar šo noteikumu nosacījumiem un slēdz līgumu ar ministriju, kas atbild par 3.1.1.4.i. investīcijas īstenošanu, par šo noteikumu ietvaros noteiktajām sabiedrības "Altum" darbībām 3.1.1.4.i. investīcijas īstenošanai, tai skaitā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uzraudzības rādītāju un mērķu uzskaiti un ievadīšanu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līguma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3.1.1.4.i. investīcijas īstenošanu vai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noteikto uzraudzības rādītāju un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īstenošanas laikā novērstu interešu konfliktu, korupciju un krāpšanu, kā arī dubultfinansējuma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sasniegtajiem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noteiktajiem uzraudzības rādītājiem un mērķiem un to pamatojošās dokumentācijas pārbaudēm, tajā skaitā datu ticamības pārbaudēm attiecībā uz sabiedrību "Altum" un nekustamā īpašuma attīstītājiem, kam saskaņā ar šiem noteikumiem ir piešķirts atbalsts.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3.1.1.4.i. investīcijas īstenošanai var saņemt avansa maksājumus. Pirmo avansa maksājumu sabiedrība "Altum" var saņemt 30 % apmērā 2022. gadā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Otro avansa maksājumu sabiedrība "Altum" var pieprasīt 30 % apmērā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ja ir pieņemti lēmumi par atbalsta piešķiršanu 70 % apmērā no pirmā avansa. Noslēguma maksājumu sabiedrība "Altum" var pieprasīt, ja ir pieņemti lēmumi par atbalsta piešķiršanu 100 % apmērā no pirmā avansa maksājuma un 70 % apmērā no otrā avansa maksājuma. Detalizētāka avansa un noslēguma maksājuma izmaksas kārtība tiek noteikta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sabiedrība "Altum"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"Possessor" atbalsta uzraudzības funkcijas nodrošināšanai, izmaksām nepārsniedzot 3 %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sagaidāmo zaudējumu segšanai, balstoties uz sagaidāmo zaudējumu riska novērtējumu atbilstoši Attīstības finanšu institūcijas likuma 12. panta trešajai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Reizi gadā, pamatojoties uz sabiedrības "Possessor" iesniegto tāmi, ko ir apstiprinājusi ministrija, sabiedrība "Altum" viena kalendāra mēneša laikā ieskaita sabiedrības "Possessor" kontā finansējumu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ietvaros tiek izveidots Mājokļu pieejamības fonds, kuru saskaņā ar līgumu, kas noslēgts ar ministriju par Mājokļu pieejamības fonda izveidi un administrēšanu, pārvalda  sabiedrība "Altum". Mājokļu pieejamības fonds darbojas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Mājokļu pieejamības fonda finanšu avotus veido šādi finanšu līdzekļi, kas ir sabiedrības "Altum" saistības pret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iemaksas no īres maksas ieņēmumiem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pārkompensācijas maksājumi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"Altum" saskaņā 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apakšpunktu</w:t>
      </w:r>
      <w:r w:rsidR="00000000" w:rsidRPr="00000000" w:rsidDel="00000000">
        <w:rPr>
          <w:rtl w:val="0"/>
        </w:rPr>
        <w:t xml:space="preserve"> izsniegto aizdevumu pamatsummas atmaksa un aizdevumu procentu maksājumi, kas veikti  iepriekšējā gadā un nav izmantoti sabiedrības "Altum" programmas ieviešanas maksas un Mājokļu pieejamības fonda pārvaldīšanas maksas segšanai.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 "Altum" Mājokļu pieejamības fonda finansējumu izmanto atbalsta sniegšanai saskaņā ar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līgumu par Mājokļu pieejamības fonda izveidi un administrēšanu un atbilstoši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Dzīvojamās telpas īres līguma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Nekustamā īpašuma attīstītājs īres līgumā attiecībā uz īres maksu un tās paaugstināšanu ietver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īrnieks maksā īres maksu apmērā, kas tiek aprēķināts atbilstoši īrētā dzīvokļa platībai un kas nepārsniedz 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 </w:t>
      </w:r>
      <w:r w:rsidR="00000000" w:rsidRPr="00000000" w:rsidDel="00000000">
        <w:rPr>
          <w:rtl w:val="0"/>
        </w:rPr>
        <w:t xml:space="preserve">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maksu var paaugstināt reizi gadā saskaņā ar gada vidējo valsts inflācijas līmeni, kas noteikts atbilstoši Centrālās statistikas pārvaldes datiem, un šādā gadījumā tā var pārsniegt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noteikto maksimālo īres maksas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īres maksai īrnieks maksā: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nodokļa maksājumu un apdrošināšanas izmaksas proporcionāli īres dzīvokļa platībai;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dzīvojamās telpas lietošanu saistītos maksājumus – pārvaldīšanas izdevumus, kas tiek aprēķināti proporcionāli īres dzīvokļa platībai un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atlīdzību pārvaldniekam par pārvaldīšanu;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maksājumus par dzīvojamās īres mājas sanitāro apkopi;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maksājumus par dzīvojamās īres mājas lietas 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maksājumus par pārvaldīšanas darba plānošanu, organizēšanu un pārraudzību;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maksājumus par dzīvojamās īres mājas, tajā esošo iekārtu un komunikāciju vizuālo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maksājumus par dzīvojamās īres mājas, tajā esošo iekārtu un komunikāciju tehnisko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par dzīvojamās īres mājas iekārtu, inženierkomunikāciju un sistēmu tehnisko apkopi (tajā skaitā liftu apkopi,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ikmēneša uzkrājumu 0,25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koriģējot saskaņā ar gada vidējo valsts inflācijas līmeni, kas noteikts atbilstoši Centrālās statistikas pārvaldes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uzkrājumu fondā nav pietiekamu līdzekļu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remontdarbu veikšanai, un šādā gadījumā maksājuma uzkrājumiem palielinājums ir nosakāms uz laiku un tādā apmērā, kāds nepieciešams šo darbu veikšanai uzņemto kredītsaistību apmaksai vai uzkrājumu izveidošanai.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Nekustamā īpašuma attīstītājs īres līgumā paredz aizliegumu izīrēto īres dzīvokli nodot apakšīrei.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Kvalitātes prasības dzīvojamai īres mājai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Nekustamā īpašuma attīstītājs nodrošina šādas  kvalitātes prasības dzīvojamai īres mājai: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 vienas dzīvojamās īres mājas viena dzīvokļa platība ir vismaz 52,125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īres māja ir gandrīz nulles enerģijas ēka atbilstoši normatīvajiem aktiem par ēku energosertifikāciju, un to apliecina dzīvojamās īres mājas pagaidu energoefektivitātes sertifikāts;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ēkas gaiscaurlaidības testi saskaņā ar Latvijas būvnormatīvu LBN 002-19 "Ēku norobežojošo konstrukciju siltumtehnika";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skaņas izolācijas testi saskaņā ar Latvijas būvnormatīvu LBN 016-15 "Būvakustika";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īres mājas dzīvokļi ir ar pilnu iekšējo apdari, vannas un tualetes telpas ir aprīkotas ar santehniku – izlietni, jaucējkrānu, podu un vannu vai dušas kabīni – un virtuve ir aprīkota ar santehniku – izlietni, jaucējkrānu un iebūvēto virtuves iekārtu.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Nekustamā īpašuma attīstītājs gada laikā pēc dzīvojamās īres mājas nodošanas ekspluatācijā izstrādā pārvaldīšanas darba plānu saskaņā ar normatīvajiem aktiem par dzīvojamo māju pārvaldīšanu.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rīcībai ar dzīvojamo īres māju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Nekustamā īpašuma attīstītājs: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dzīvokļus nedrīkst nodot lietošanā īrniekiem, pamatojoties uz īres līgumu, kas paredz izpirkuma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tiesības uz visu dzīvojamo īres māju nostiprina zemesgrāmatā uz sava vārda;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mainīt dzīvojamās īres mājas lietošanas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īres tiesības nostiprina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Ierakstot dzīvojamo īres māju zemesgrāmatā, tai ir nostiprināmi šādi tiesību aprobežojumi: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 īres māja ir atsavināma tikai kā vienots īpašums;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dzīvojamo īres māju var atsavināt, ja ir saņemta pašvaldības rakstiska piekrišana;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dzīvojamās īres mājas ieguvēju var būt tāda persona, kas ir noslēgusi pilnvarojuma līgumu ar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Nekustamā īpašuma attīstītājs zemesgrāmatā nostiprina reālnastu veikt iemaksas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 un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Pilnvarojuma līguma termiņam izbeidzoties, nekustamā īpašuma attīstītājam ir pienākums slēgt jaunu pilnvarojuma līgumu, saglabājot iepriekšējā pilnvarojuma līgumā noteikto vispārējas tautsaimnieciskas nozīmes pakalpojumu un ievērojot šo noteikumu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Nekustamā īpašuma attīstītājs dzīvojamās īres mājas pārvaldīšanai un apsaimniekošanai reizi piecu gadu periodā izvēlas pārvaldnieku atklātā atlases procedūrā, nodrošinot pārvaldnieka izvēles atklātību, brīvu konkurenci un vienlīdzīgu attieksmi un ievērojot šādus pārvaldnieka atlases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saskaņā ar Valsts ieņēmumu dienesta administrēto nodokļu (nodevu) parādnieku datubāzē pieejamo informāciju atlases brīdī nav nodokļu vai nodevu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pārvaldniekam nav ar tiesas spriedumu pasludināts maksātnespējas process, īstenots tiesiskās aizsardzības process, ar tiesas lēmumu īstenots ārpustiesas tiesiskās aizsardzības process, uzsākta bankrota procedūra, piemērota sanācija vai mierizlīgums, tā saimnieciskā darbība nav izbeigta un tas neatbilst normatīvajos aktos noteiktajiem kritērijiem, lai tam pēc kreditoru pieprasījuma pieprasītu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pārvaldniekam nav piemērotas starptautiskās vai nacionālās sankcijas atbilstoši normatīvajam regulējumam starptautisko un nacionālo sankciju jomā, kas ietekmē apsaimniekošanas līguma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pārvaldnieks, tā valdes locekļi, biedri un patiesie labuma guvēji nav sodīti par tīša nozieguma izdarīšanu pret īpašumu, tīša nozieguma izdarīšanu tautsaimniecībā vai tāda nozieguma izdarīšanu, kas saistīts ar terorismu, vai kuri ir sodīti par šādiem noziegumiem, bet kuriem sodāmība ir noņemta vai dzēsta. Šā nosacījuma izpildi nekustamā īpašuma attīstītājs pārbauda, pamatojoties uz pārvaldnieka rakstveidā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Nekustamā īpašuma attīstītājs, veicot pārvaldnieka atlasi atklātā atlases procedūrā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 atlases komisijas sastāvā uzaicina sabiedrības "Possessor"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minētos nosacījumus var nepiemērot,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pats spēj nodrošināt dzīvojamās īres mājas pārvaldīšanu;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nodrošina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minētos pārvaldīšanas darbus, un pārvaldīšanas maksa atbilst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ietvaros dzīvojamās īres mājas dzīvokļus var izīrēt,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dzīvokļi tiek izīrēti mājsaimniecībām, kuru kopējie mēneša bruto vidējie ienākumi – ar iedzīvotāju ienākuma nodokli apliekamie ienākumi – atbilstoši Valsts ieņēmumu dienesta vai līdzvērtīgas ārvalstu nodokļu administrācijas izziņai iepriekšējā taksācijas gadā dzīvojamās telpas piešķiršanas brīdī izīrēšanai ir šādi: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1299 </w:t>
      </w:r>
      <w:r w:rsidR="00000000" w:rsidRPr="00000000" w:rsidDel="00000000">
        <w:rPr>
          <w:i w:val="1"/>
          <w:rtl w:val="0"/>
        </w:rPr>
        <w:t xml:space="preserve">euro</w:t>
      </w:r>
      <w:r w:rsidR="00000000" w:rsidRPr="00000000" w:rsidDel="00000000">
        <w:rPr>
          <w:rtl w:val="0"/>
        </w:rPr>
        <w:t xml:space="preserve"> vienas istabas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2238 </w:t>
      </w:r>
      <w:r w:rsidR="00000000" w:rsidRPr="00000000" w:rsidDel="00000000">
        <w:rPr>
          <w:i w:val="1"/>
          <w:rtl w:val="0"/>
        </w:rPr>
        <w:t xml:space="preserve">euro</w:t>
      </w:r>
      <w:r w:rsidR="00000000" w:rsidRPr="00000000" w:rsidDel="00000000">
        <w:rPr>
          <w:rtl w:val="0"/>
        </w:rPr>
        <w:t xml:space="preserve"> divu istabu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3426 </w:t>
      </w:r>
      <w:r w:rsidR="00000000" w:rsidRPr="00000000" w:rsidDel="00000000">
        <w:rPr>
          <w:i w:val="1"/>
          <w:rtl w:val="0"/>
        </w:rPr>
        <w:t xml:space="preserve">euro</w:t>
      </w:r>
      <w:r w:rsidR="00000000" w:rsidRPr="00000000" w:rsidDel="00000000">
        <w:rPr>
          <w:rtl w:val="0"/>
        </w:rPr>
        <w:t xml:space="preserve"> trīs un vairāk istabu dzīvoklim;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un vairāk istabu dzīvokļi ir pieejami tādām mājsaimniecībām, kuras veido vismaz divas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minētos kopējos mēneša bruto vidējos ienākumus – ar iedzīvotāju ienākuma nodokli apliekamos ienākumus – katru gadu koriģē ministrija saskaņā ar valsts inflācijas līmeni, kas noteikts atbilstoši Centrālās statistikas pārvaldes datiem. Informācija par aktuālajiem ienākumiem tiek publicēta ministrijas, sabiedrības "Altum" un sabiedrības  "Possessor" tīmekļvietnēs;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dzīvokļi tiek izīrēti mājsaimniecībām, kas ir reģistrētas rindā atbilstoši pašvaldību saistošo noteikumu ietvaros noteiktajai izīrēšanas kārtībai, tajā skaitā paredzot prioritāro secību noteiktām iedzīvotāju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kooperatīvo sabiedrību attīstīti dzīvokļi tiek izīrēti vienīgi kooperatīvo sabiedrību biedriem.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Nekustamo īpašumu attīstītāji, kas ir kooperatīvās sabiedrības, informē attiecīgo pašvaldību par kooperatīvās sabiedrības biedriem, ievērojot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apakšpunkta</w:t>
      </w:r>
      <w:r w:rsidR="00000000" w:rsidRPr="00000000" w:rsidDel="00000000">
        <w:rPr>
          <w:rtl w:val="0"/>
        </w:rPr>
        <w:t xml:space="preserve"> nosacījumus, un attiecīgā pašvaldība nodrošina šo biedru reģistrēšanu rindā atbilstoši pašvaldību saistošajiem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minētie kopējie mēneša bruto vidējie ienākumi – ar iedzīvotāju ienākuma nodokli apliekamie ienākumi – tiek pārbaudīti, reģistrējot mājsaimniecību rindā atbilstoši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 </w:t>
      </w:r>
      <w:r w:rsidR="00000000" w:rsidRPr="00000000" w:rsidDel="00000000">
        <w:rPr>
          <w:rtl w:val="0"/>
        </w:rPr>
        <w:t xml:space="preserve">apakšpunktam</w:t>
      </w:r>
      <w:r w:rsidR="00000000" w:rsidRPr="00000000" w:rsidDel="00000000">
        <w:rPr>
          <w:rtl w:val="0"/>
        </w:rPr>
        <w:t xml:space="preserve">  un slēdzot īres līgumu.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Uzkrājumu fonda izveidei nekustamā īpašuma attīstītājs atver kontu kredītiestādē, un uzkrājumu fonda finansējumu, saskaņojot ar sabiedrību "Possessor", nekustamā īpašuma attīstītājs izlieto atbilstoši šo noteikumu </w:t>
      </w:r>
      <w:r w:rsidR="00000000" w:rsidRPr="00000000" w:rsidDel="00000000">
        <w:rPr>
          <w:rtl w:val="0"/>
        </w:rPr>
        <w:t xml:space="preserve">23.3.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šo noteikumu ietvaros izsniegtā sabiedrības "Altum" aizdevuma saistību izpildes nekustamā īpašuma attīstītājs vai saistību pārņēmējs reizi ceturksnī līdz attiecīgā ceturkšņa pēdējai darbdienai veic maksājumu 50 % apmērā no ieņēmumiem no īres maksas Mājokļu pieejamības fondā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piešķiršanas un projekta atbilstības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3.1.1.4.i. investīciju īsteno un atbalstu sniedz kombinēta finanšu instrumenta veidā. Šo noteikumu ietvaros sabiedrības "Altum" sniegto aizdevumu izsniedz kopā ar citu finansētāja aizdevumu vai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Paralēlais aizdevums ir subordinēts attiecībā pret cita finansētāja sniegto aizdevumu un ir pastiprināts ar zemāku nodrošinājuma kārtu nekā cita finansētāja sniegtais aizdevums.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Nekustamā īpašuma attīstītājs nodrošina pašu finansiālo ieguldījumu vismaz 5 % apmērā no 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minētajām attiecināmajām izmaksām no saviem finanšu resursiem, kas ir brīvi no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Atbalstam var pieteikties nekustamā īpašuma attīstītāji, kuri ar pašvaldību ir noslēguši pilnvarojuma līgumu, kura darbības laiks atbilst dzīvojamās īres mājas amortizācijas termiņam, kas ir 50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saņemtu atbalstu, nekustamā īpašuma attīstītājs pirms projekta īstenošanas uzsākšanas iesniedz sabiedrībā "Altum"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pašvaldību noslēgtu pilnvarojuma līgumu, kas atbilstoši Eiropas Komisijas lēmuma 4. pantam ietver: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vispārējas tautsaimnieciskas nozīmes pakalpojuma saturu un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teritoriju, kurā nekustamā īpašuma attīstītājs sniedz vispārējas tautsaimnieciskas nozīmes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jebkuru nekustamā īpašuma attīstītāja ekskluzīvo vai īpašo tiesību raksturu, ko attiecīgā pašvaldība ir piešķīrusi nekustamā īpašuma attīstītājam;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aprēķināšanas, kontroles un pārskatīšanas parametrus;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atmaksāt un novērst jebkādu kompensācijas pārmaksu atbilstoši Eiropas Komisijas lēmuma 6. pantam;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Eiropas Komisijas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pieteikumu, kas satur projekta aprakstu, informāciju par plānoto naudas plūsmu, principa "nenodarīt būtisku kaitējumu" novērtējumu un citu sabiedrības "Altum" pieprasīto informāciju, kas nepieciešama atbalsta piešķiršanai;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saistošo noteikumu kopiju, kas nosaka šo noteikumu ietvaros finansēto dzīvojamo īres māju īrnieku reģistrēšanu rindā;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un piešķirto atbalstu tā paša projekta ietvaros, norādot atbalsta piešķiršanas datumu, atbalsta sniedzēju, atbalsta pasākumu, plānoto un piešķirto atbalsta summu un atbalsta intensitāti.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pieņem lēmumu par aizdevuma piešķiršanu, pamatojoties uz atbalsta pretendenta iesniegtajiem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minētajiem dokumentiem, finansējot tos projektus un projekta ietvaros paredzētās darbības, kuras sabiedrība "Altum" ir atzinusi par ekonomiski dzīvotspējīgām, tai skaitā izvērtējot atbalsta pretendenta un projekta potenciālu un ilgtspēju, nodrošinājuma struktūru un likviditāti, atbalsta pretendenta esošo un nākotnes finanšu situāciju, zināšanu un pieredzes atbilstību projektā paredzēto darbību veiksmīgai īstenošanai, kā arī analizējot identificētos uzņēmējdarbības riskus un citus faktorus atbalsta pretendenta aizdevuma kvalitātes noteikšanai.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Nekustamā īpašuma attīstītājam atbalstu piešķir brīdī, kad sabiedrība "Altum" pieņem lēmumu par aizdevuma vai paralēlā aizdevuma piešķiršanu, kurā ir noteikts atbalsta maksimālais apjoms, atbalsta intensitāte un maksimālā pieejamā kapitāla atlaide.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Sabiedrībai "Altum" ir tiesības bez maksas pieprasīt un saņemt tiešu pieeju datiem valsts informācijas sistēmās, datubāzēs un reģistros tādā apjomā, kāds nepieciešams 3.1.1.4.i. investīcijas īstenošanai un atbalsta sniegšanai nekustamā īpašuma attīstītājiem šo noteikumu ietvaros. Lai nodrošinātu pieeju datiem, sabiedrība "Altum", ja nepieciešams, slēdz vienošanos ar attiecīgo valsts informācijas sistēmas, datubāzes un reģistra turētāju.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saņemšanai nekustamā īpašuma attīstītājs noslēdz šādus līgumus: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līgumu ar sabiedrību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līgumu ar sabiedrību "Possessor" par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minēto uzraudzību,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noteikto pienākumu ievērošanu un nosacījumiem, ja šie pienākumi tiek pārkāpti, un par reālnastas nodibināšanu.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48.2. </w:t>
      </w:r>
      <w:r w:rsidR="00000000" w:rsidRPr="00000000" w:rsidDel="00000000">
        <w:rPr>
          <w:rtl w:val="0"/>
        </w:rPr>
        <w:t xml:space="preserve">apakšpunktā</w:t>
      </w:r>
      <w:r w:rsidR="00000000" w:rsidRPr="00000000" w:rsidDel="00000000">
        <w:rPr>
          <w:rtl w:val="0"/>
        </w:rPr>
        <w:t xml:space="preserve">  minētais līgums jānoslēdz līdz aizdevuma vai paralēlā aizdevuma izsniegšanas uzsākšanai.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 "Altum" aizdevuma līgumā ietver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ierobežojumus.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 2026.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sniegtā aizdevuma termiņš nepārsniedz 30 gadus. Sabiedrība "Altum" var piemērot aizdevuma pamatsummas atmaksas atlikšanu. Ja aizdevums tiek sniegts kopā ar cita finansētāja  aizdevumu, sabiedrības "Altum" aizdevuma pamatsummas atmaksas atliktais termiņš nepārsniedz cita finansētāja aizdevuma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ietvaros atbalstu nepiešķir nekustamā īpašuma attīstītājam: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pieprasītu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neievēro starptautisko un Latvijas Republikas nacionālo sankciju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kurš atbilst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punktā noteiktajiem izslēgšanas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nekustamā īpašuma attīstītāji nepiemēro normatīvos aktus piegādātāju atlases jomā, izņemot nekustamā īpašuma attīstītājus, kas ir pasūtītāji </w:t>
      </w:r>
      <w:r w:rsidR="00000000" w:rsidRPr="00000000" w:rsidDel="00000000">
        <w:rPr>
          <w:rtl w:val="0"/>
        </w:rPr>
        <w:t xml:space="preserve">Publisko iepirkumu likuma</w:t>
      </w:r>
      <w:r w:rsidR="00000000" w:rsidRPr="00000000" w:rsidDel="00000000">
        <w:rPr>
          <w:rtl w:val="0"/>
        </w:rPr>
        <w:t xml:space="preserve"> vai </w:t>
      </w:r>
      <w:r w:rsidR="00000000" w:rsidRPr="00000000" w:rsidDel="00000000">
        <w:rPr>
          <w:rtl w:val="0"/>
        </w:rPr>
        <w:t xml:space="preserve">Sabiedrisko pakalpojumu sniedzēju iepirkumu likuma</w:t>
      </w:r>
      <w:r w:rsidR="00000000" w:rsidRPr="00000000" w:rsidDel="00000000">
        <w:rPr>
          <w:rtl w:val="0"/>
        </w:rPr>
        <w:t xml:space="preserve">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Kapitāla atlaidi atbilstoši aizdevuma līgumam ar nekustamā īpašuma attīstītāju sabiedrība "Altum" var piešķirt aizdevuma pamatsummas daļējai dzēšanai,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nodrošināta dzīvojamās īres mājas nodošana ekspluatācijā līdz 2026. gada 31. augustam, tad kapitāla atlaide ir līdz 30 % no projekta kopējām attiecināmajām izmaksām, kas tiek segtas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nodrošināta dzīvojamās īres mājas nodošana ekspluatācijā pēc 2026. gada 31. augusta, tad kapitāla atlaide ir līdz 25 % no projekta kopējām attiecināmajām izmaksām, kas tiek segtas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55.1.</w:t>
      </w:r>
      <w:r w:rsidR="00000000" w:rsidRPr="00000000" w:rsidDel="00000000">
        <w:rPr>
          <w:rtl w:val="0"/>
        </w:rPr>
        <w:t xml:space="preserve"> un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noteiktais kapitāla atlaides apmērs nevar pārsniegt 49 % no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minēto aizdevumu kopējā apmēra;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kapitāla atlaide tiek piešķirta tādā apmērā, kas nerada pārkompensāciju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par kompensācijas un pārkompensācijas aprēķināšanu;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izpildītas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dzīvojamās īres mājas kvalitātes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izīrēti 100 % dzīvokļu, ja dzīvojamā īres mājā dzīvokļu skaits nepārsniedz deviņus dzīvokļus, un 90 % dzīvokļu, ja dzīvojamā īres mājā dzīvokļu skaits ir desmit dzīvokļi un vairāk. Šā nosacījuma izpildi apliecina sabiedrības "Possessor" sniegts apliecinājums.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ietvaros netiek finansēti būvniecības projekti, kas tiek īstenoti Rīgas valstspilsētā un Jūrmalas valstspilsētā,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ietvaros tiek finansēti projekti, kas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dzīvojamās īres mājas būvniecību;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pabeigšanu, kuras būvniecība ir uzsākta pirms 1991. gada un kas līdz atbalsta piešķiršanas brīdim nav nodota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Vienas administratīvās teritorijas ietvaros vienlaikus var tikt apstiprināti un īstenoti projekti, nepārsniedzot: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120 īres dzīvokļus Daugavpils valstspilsētas, Jelgavas valstspilsētas, Liepājas valstspilsētas, Rēzeknes valstspilsētas, Ventspils valstspilsētas, Ogres novada, Valmieras novada un Jēkabpils novada administratīvajā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60 īres dzīvokļus ārpus šo noteikumu </w:t>
      </w:r>
      <w:r w:rsidR="00000000" w:rsidRPr="00000000" w:rsidDel="00000000">
        <w:rPr>
          <w:rtl w:val="0"/>
        </w:rPr>
        <w:t xml:space="preserve">58.1.</w:t>
      </w:r>
      <w:r w:rsidR="00000000" w:rsidRPr="00000000" w:rsidDel="00000000">
        <w:rPr>
          <w:rtl w:val="0"/>
        </w:rPr>
        <w:t xml:space="preserve"> apakšpunktā</w:t>
      </w:r>
      <w:r w:rsidR="00000000" w:rsidRPr="00000000" w:rsidDel="00000000">
        <w:rPr>
          <w:rtl w:val="0"/>
        </w:rPr>
        <w:t xml:space="preserve"> minētajām administratīvajām teritorijām.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58.</w:t>
      </w:r>
      <w:r w:rsidR="00000000" w:rsidRPr="00000000" w:rsidDel="00000000">
        <w:rPr>
          <w:rtl w:val="0"/>
        </w:rPr>
        <w:t xml:space="preserve"> punktā</w:t>
      </w:r>
      <w:r w:rsidR="00000000" w:rsidRPr="00000000" w:rsidDel="00000000">
        <w:rPr>
          <w:rtl w:val="0"/>
        </w:rPr>
        <w:t xml:space="preserve"> noteiktā īres dzīvokļu skaita sasniegšanas nākamie projekti pašvaldībā var tikt apstiprināti, kad vismaz 90 % īres dzīvokļu no tās administratīvajā teritorijā apstiprinātajiem, uzsāktajiem un īstenotajiem projektiem ir izīrēti, ievērojot, ka vienlaikus var tikt apstiprināti un īstenoti projekti, nepārsniedzot šo noteikumu </w:t>
      </w:r>
      <w:r w:rsidR="00000000" w:rsidRPr="00000000" w:rsidDel="00000000">
        <w:rPr>
          <w:rtl w:val="0"/>
        </w:rPr>
        <w:t xml:space="preserve">58.</w:t>
      </w:r>
      <w:r w:rsidR="00000000" w:rsidRPr="00000000" w:rsidDel="00000000">
        <w:rPr>
          <w:rtl w:val="0"/>
        </w:rPr>
        <w:t xml:space="preserve"> punktā</w:t>
      </w:r>
      <w:r w:rsidR="00000000" w:rsidRPr="00000000" w:rsidDel="00000000">
        <w:rPr>
          <w:rtl w:val="0"/>
        </w:rPr>
        <w:t xml:space="preserve"> noteikto īres dzīvokļu skaitu attiecīgajā administratīvajā teritorijā.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vienā kalendāra mēnesī no vairākiem nekustamā īpašuma attīstītājiem tiks saņemti atbalsta pieteikumi par projektu īstenošanu vienā administratīvajā teritorijā un vienlaikus iesniegto projektu ietvaros kopējais īres dzīvokļu skaits pārsniegs 120 dzīvokļus Daugavpils valstspilsētas, Jelgavas valstspilsētas, Liepājas valstspilsētas, Rēzeknes valstspilsētas, Ventspils valstspilsētas, Ogres novada, Valmieras novada un Jēkabpils novada administratīvajā teritorijā vai 60 īres dzīvokļus ārpus minētajām administratīvajām teritorijām, tad atbalstīts tiks atbalsta pieteikums, ņemot vērā šādus nosacījumus šādā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paredz zemāku īres maksu par lietderīgās platības kvadrātmetru;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paredz dzīvojamās īres mājas nodošanu ekspluatācijā līdz 2026. gada 31.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projekts paredz lielāku pašu ieguldījuma apmēru.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vienā kalendāra mēnesī tiks saņemti atbalsta pieteikumi par projektu īstenošanu, kuros pieprasītais finansējums pārsniegs atbalstam pieejamā brīvā finansējuma apmēru, tad atbalstīts tiks atbalsta pieteikums, ņemot vērā šādus nosacījumus šādā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pieteikuma brīdī ir lielāks mājsaimniecību skaits rindā atbilstoši šo noteikumu </w:t>
      </w:r>
      <w:r w:rsidR="00000000" w:rsidRPr="00000000" w:rsidDel="00000000">
        <w:rPr>
          <w:rtl w:val="0"/>
        </w:rPr>
        <w:t xml:space="preserve">35.4.</w:t>
      </w:r>
      <w:r w:rsidR="00000000" w:rsidRPr="00000000" w:rsidDel="00000000">
        <w:rPr>
          <w:rtl w:val="0"/>
        </w:rPr>
        <w:t xml:space="preserve"> apakšpunkta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paredz zemāku īres maksu par lietderīgās platības kvadrātmetru;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projekts paredz dzīvojamās īres mājas nodošanu ekspluatācijā līdz 2026. gada 31.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Projekta īstenošanas laikā būvniecības termiņu iespējams pagarināt tikai tad, ja sabiedrība "Altum" sadarbībā ar ministriju secina, ka šāds termiņa pagarinājums nerada ietekmi uz 3.1.1.4.i. investīcijas rādītāju sasniegšanu.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Finanšu darījumu uzskaites un kompensācijas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Nekustamā īpašuma attīstītājs, sniedzot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Sabiedrība "Altum", pieņemot lēmumu par atbalsta piešķiršanu, ievēro Eiropas Komisijas lēmuma 5. panta nosacījumus par kompensāciju vispārējas tautsaimnieciskas nozīmes pakalpojuma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Nosakot kompensācijas apmēru, tiek piemērota metodika par kompensācijas un pārkompensācijas aprēķināšanu, kas ir izstrādāta, ievērojot Eiropas Komisijas lēmuma 5. un 6. panta nosacījumus un ir pieejama sabiedrības "Altum" un sabiedrības "Possessor"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Pilnvarojuma līguma darbības laikā kompensācija par vispārējas tautsaimnieciskas nozīmes pakalpojuma sniegšanu vienā administratīvajā teritorijā visiem nekustamā īpašuma attīstītājiem kopā nepārsniedz 15 000 000 </w:t>
      </w:r>
      <w:r w:rsidR="00000000" w:rsidRPr="00000000" w:rsidDel="00000000">
        <w:rPr>
          <w:i w:val="1"/>
          <w:rtl w:val="0"/>
        </w:rPr>
        <w:t xml:space="preserve">euro</w:t>
      </w:r>
      <w:r w:rsidR="00000000" w:rsidRPr="00000000" w:rsidDel="00000000">
        <w:rPr>
          <w:rtl w:val="0"/>
        </w:rPr>
        <w:t xml:space="preserve"> vidēji gadā atbilstoši Eiropas Komisijas lēmuma 2. panta 1. punkta "a"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Sabiedrība "Possessor" ik pēc trim gadiem un pilnvarojuma līguma darbības beigās nodrošina pārmērīgas kompensācijas kontroli saskaņā ar Eiropas Komisijas lēmuma 6. pantu, ievērojot šo noteikumu </w:t>
      </w:r>
      <w:r w:rsidR="00000000" w:rsidRPr="00000000" w:rsidDel="00000000">
        <w:rPr>
          <w:rtl w:val="0"/>
        </w:rPr>
        <w:t xml:space="preserve">66.</w:t>
      </w:r>
      <w:r w:rsidR="00000000" w:rsidRPr="00000000" w:rsidDel="00000000">
        <w:rPr>
          <w:rtl w:val="0"/>
        </w:rPr>
        <w:t xml:space="preserve"> punktu</w:t>
      </w:r>
      <w:r w:rsidR="00000000" w:rsidRPr="00000000" w:rsidDel="00000000">
        <w:rPr>
          <w:rtl w:val="0"/>
        </w:rPr>
        <w:t xml:space="preserve">.  Sabiedrība "Possessor" par kontroles rezultātiem informē attiecīgo pašvaldību un sabiedrību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sabiedrība "Possessor"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konstatē pārmērīgu kompensāciju, nekustamā īpašuma attīstītājs iemaksā Mājokļu pieejamības fondā līdzekļus, kas ir brīvi no komercdarbības atbalsta, pārmērīgas kompensācijas apmērā, ievērojot normatīvos aktus komercdarbības atbalsta kontroles jomā par nelikumīga komercdarbības atbalsta atgūšanu. Ja pārmērīgas kompensācijas summa nepārsniedz 10 % no vidējās gada kompensācijas summas, sabiedrība "Possessor" šādu pārmērīgas kompensācijas apmēru pārnes uz nākamo periodu un atskaita no kompensācijas summas par minēto periodu.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Katru gadu līdz 1. maijam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norādītos iepriekšējā gadā gūtos ienākumus sabiedrība "Possesor" pārskaita sabiedrībai "Altum" Mājokļu pieejamības fondā.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sabiedrība "Possessor" konstatē Eiropas Komisijas lēmuma pārkāpumus, nekustamā īpašuma attīstītājam ir pienākums atmaksāt sabiedrībai "Altum" visu projekta ietvaros saņemto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sabiedrība "Possessor" konstatē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nosacījumu pārkāpumus, tā piemēro līgumsodu, kas noteikts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minētajā uzraudzības līgumā.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Attiecināmās un citas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finansējums var tikt izmantots: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izmaksām, kas nekustamā īpašuma attīstītājam radušās līdz dzīvojamās īres mājas nodošanai ekspluatācijā,  tām nepārsniedzot 5 % no projekta kopējām attiecināmajām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dokumentācijas – būvniecības ieceres, darba uzdevuma projektētājam, projektēšanas – sagatavošanas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nepieciešamās zemes iegādes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būvekspertīzes (ja nepieciešams), autoruzraudzības un būvuzraudzības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īstenošanu saistītās infrastruktūras būvniecībai un nepieciešamo inženiertehnisko tīklu pieslēgumu izbūvei;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virszemes un pazemes komunikāciju infrastruktūras izbūvei vai pārbūvei;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ierīču nodrošināšanai virtuves un sanitāro telpu funkcionalitātei un iebūvējamo mēbeļu nodrošināšanai;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izmaksām, kas saistītas ar dzīvojamās īres mājas nodošanu ekspluatācijā;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dzīvojamās īres mājas teritorijas labiekārtošanai.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minētās attiecināmās izmaksas nepārsniedz 89 107 </w:t>
      </w:r>
      <w:r w:rsidR="00000000" w:rsidRPr="00000000" w:rsidDel="00000000">
        <w:rPr>
          <w:i w:val="1"/>
          <w:rtl w:val="0"/>
        </w:rPr>
        <w:t xml:space="preserve">euro</w:t>
      </w:r>
      <w:r w:rsidR="00000000" w:rsidRPr="00000000" w:rsidDel="00000000">
        <w:rPr>
          <w:rtl w:val="0"/>
        </w:rPr>
        <w:t xml:space="preserve"> bez pievienotās vērtības nodokļa vidēji par vienu dzīvojamās īres mājas dzīvokli.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minētās izmaksas ir attiecināmas, ja tās radušās pēc sabiedrības "Altum" lēmuma pieņemšanas par atbalsta piešķiršanu.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Projekta pievienotās vērtības nodokļa izmaksas, ja tās nav atgūstamas vispārējā kārtībā, un citas izmaksas, kas netiek finansētas no Atveseļošanas fonda finansējuma, var tikt finansētas no sabiedrības "Altum" resursiem, kas noteikti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3.1.1.4.i. investīcijas īstenošanas rezultātā nepamatoti izmaksātais vai neatļauti izmantotais Atveseļošanas fonda finansējums, ko sabiedrība "Altum" ir atguvusi, var tikt atkārtoti izmantots atbalsta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Uzraudzības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Sabiedrība "Altum"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izsniegto aizdevumu izlietošanas un aizdevumu atmaksas uzraudzību līdz sabiedrības "Altum" aizdevuma atmaksai pilnā apmērā;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atgūšanu normatīvajos aktos noteiktajā kārtībā, ja attiecināms, tai skaitā, ja ir konstatēti interešu konflikta, korupcijas, krāpšanas un dubultā finansējuma gadījumi;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dokumentācijas pārbaudi, kas apliecina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dzīvojamās īres mājas kvalitātes prasību ievērošanu;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dokumentācijas pārbaudi, kas apliecina, ka dzīvojamā īres māja ir nodota ekspluatācijā;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laikposmā līdz dzīvojamās īres mājas nodošanai ekspluatācijā un piešķirot šo noteikumu </w:t>
      </w:r>
      <w:r w:rsidR="00000000" w:rsidRPr="00000000" w:rsidDel="00000000">
        <w:rPr>
          <w:rtl w:val="0"/>
        </w:rPr>
        <w:t xml:space="preserve">55.</w:t>
      </w:r>
      <w:r w:rsidR="00000000" w:rsidRPr="00000000" w:rsidDel="00000000">
        <w:rPr>
          <w:rtl w:val="0"/>
        </w:rPr>
        <w:t xml:space="preserve"> punktā noteikto kapitāla atlaidi – nepieciešamās darbības dubultā finansējuma, interešu konflikta un korupcijas un krāpšanas riska mazināšanai un kontrolei.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Sabiedrība "Possessor" uzraudzību nodrošina saskaņā ar šiem noteikumiem un līgumu, kas noslēgts ar ministriju.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Sabiedrība "Possessor"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tai skaitā projektu īstenošanas vietās, izvērtējot, vai tiek nodrošināta vispārējas tautsaimnieciskas nozīmes pakalpojuma sniegšana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minētajām mājsaimniecībām;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līgumu atbilstības uzraudzību šiem noteikumiem, tai skaitā īres maksas atbilstību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īres mājas pārvaldnieka atlases uzraudzību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īres mājas pārvaldīšanas darba plāna esības un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pārmērīgas kompensācijas pārbaudi saskaņā ar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minēto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nosacījumu ievērošanas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pārbaudi, vai nekustamā īpašuma attīstītājs vai saistību pārņēmējs veic iemaksas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novērtējuma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nepieciešamās darbības interešu konflikta riska un korupcijas un krāpšanas riska mazināšanai un kontrolei pēc dzīvojamās īres mājas nodošanas ekspluatācijā un visā pilnvarojuma līguma darbības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Sabiedrība "Possessor" par uzraudzības rezultātiem informē ministriju, sabiedrību "Altum" un attiecīgo pašvaldību.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Ministrija uzrauga šo noteikumu nosacījumu ievērošanu saskaņā ar Eiropas Savienības Atveseļošanas un noturības mehānisma plāna īstenošanas un uzraudzības kārtību, tajā skaitā reizi pusgadā nodrošina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rādītāju sasniegšanas un datu ticamības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Atbalstu, ko sniedz šo noteikumu ietvaros, var apvienot ar citu atbalstu par dažādām attiecināmajām izmaksām, nodrošinot dubultā finansējuma neesību.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Nekustamā īpašuma attīstītājs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kā arī Eiropas Savienības fondu 2021.–2027. gada plānošanas perioda un Atveseļošanas fonda komunikācijas un dizaina vadlīnijām.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Nekustamā īpašuma attīstītājs, sabiedrība "Altum", sabiedrība "Possessor" un attiecīgā pašvaldība visā pilnvarojuma līguma darbības periodā un vismaz desmit gadus pēc pilnvarojuma perioda beigām saglabā pieejamu visu dokumentāciju, lai pēc Eiropas Komisijas pieprasījuma noteiktu, vai šo noteikumu ietvaros piešķirtā kompensācija ir saderīga ar Eiropas Komisijas lēmumu.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Sabiedrība "Altum" reizi pusgadā nodrošina publiski pieejamu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nekustamā īpašuma attīstītājiem, kas ir saņēmuši sabiedrības "Altum" atbalstu;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Mājokļu pieejamības fonda ieņēmumiem, izdevumiem un sasniegtajiem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noteikto pienākumu ministrija uzsāk ar 2023. gada 1. janvāri.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8.2.2. </w:t>
      </w:r>
      <w:r w:rsidR="00000000" w:rsidRPr="00000000" w:rsidDel="00000000">
        <w:rPr>
          <w:rtl w:val="0"/>
        </w:rPr>
        <w:t xml:space="preserve">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23-TA-1296</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23-TA-1296</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noteikumu_konsolidētā_versija_23-TA-1296.docx</dc:title>
</cp:coreProperties>
</file>

<file path=docProps/custom.xml><?xml version="1.0" encoding="utf-8"?>
<Properties xmlns="http://schemas.openxmlformats.org/officeDocument/2006/custom-properties" xmlns:vt="http://schemas.openxmlformats.org/officeDocument/2006/docPropsVTypes"/>
</file>