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Ceļu satiksmes drošības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ar Valsts pārvaldes iekārtas likuma</w:t>
      </w:r>
      <w:r>
        <w:br/>
      </w:r>
      <w:r w:rsidR="00000000" w:rsidRPr="00000000" w:rsidDel="00000000">
        <w:rPr>
          <w:rStyle w:val="paragraph"/>
          <w:i w:val="1"/>
          <w:rtl w:val="0"/>
        </w:rPr>
        <w:t xml:space="preserve">13. pantu</w:t>
      </w:r>
      <w:r>
        <w:br/>
      </w:r>
      <w:r w:rsidR="00000000" w:rsidRPr="00000000" w:rsidDel="00000000">
        <w:rPr>
          <w:rStyle w:val="paragraph"/>
          <w:i w:val="1"/>
          <w:rtl w:val="0"/>
        </w:rPr>
        <w:t xml:space="preserve">un Sauszemes transportlīdzekļu īpašnieku</w:t>
      </w:r>
      <w:r>
        <w:br/>
      </w:r>
      <w:r w:rsidR="00000000" w:rsidRPr="00000000" w:rsidDel="00000000">
        <w:rPr>
          <w:rStyle w:val="paragraph"/>
          <w:i w:val="1"/>
          <w:rtl w:val="0"/>
        </w:rPr>
        <w:t xml:space="preserve">civiltiesiskās atbildības obligātās apdrošināšanas likuma</w:t>
      </w:r>
      <w:r>
        <w:br/>
      </w:r>
      <w:r w:rsidR="00000000" w:rsidRPr="00000000" w:rsidDel="00000000">
        <w:rPr>
          <w:rStyle w:val="paragraph"/>
          <w:i w:val="1"/>
          <w:rtl w:val="0"/>
        </w:rPr>
        <w:t xml:space="preserve">57. 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padome (turpmāk – padome) ir konsultatīva institūcija, kuras darbības mērķis ir sekmēt vienotas valsts politikas izstrādi un īstenošanu ceļu satiksmes drošības jomā, lai paaugstinātu vispārējo ceļu satiksmes drošības līmeni valstī.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Padomei ir šādi uzdevumi: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koordinēt ceļu satiksmes drošības jomas politikas plānošanas dokumentu pilnveidošanu un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izskatīt priekšlikumus un lemt par pasākumiem, kas veicami, lai uzlabotu ceļu satiksmes drošību;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un izvērtēt priekšlikumus ar ceļu satiksmes drošību saistītu normatīvo aktu projektu izstrādei;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veicināt ar ceļu satiksmes drošības pamatiemaņu apgūšanu saistītā darba organizēšanu izglītības iestādēs;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izskatīt un noteikt prioritāri īstenojamos priekšlikumus, kā arī pieņemt lēmumus par naudas līdzekļu izlietojumu ceļu satiksmes negadījumu novēršanas (profilakses) pasākumiem saskaņā ar </w:t>
      </w:r>
      <w:r w:rsidR="00000000" w:rsidRPr="00000000" w:rsidDel="00000000">
        <w:rPr>
          <w:rtl w:val="0"/>
        </w:rPr>
        <w:t xml:space="preserve">Sauszemes transportlīdzekļu īpašnieku civiltiesiskās atbildības obligātās apdrošināšanas likuma</w:t>
      </w:r>
      <w:r w:rsidR="00000000" w:rsidRPr="00000000" w:rsidDel="00000000">
        <w:rPr>
          <w:rtl w:val="0"/>
        </w:rPr>
        <w:t xml:space="preserve"> 57.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no valsts un pašvaldību institūcijām un privātpersonām padomes darbam nepieciešamo informāciju un atzinumus;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uzaicināt ekspertus un amatpersonas piedalīties padomes sēdēs un padomes domnīcā;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 valsts un pašvaldību atbildīgajās institūcijās ieteikumus ceļu satiksmes drošības stāvokļa uzlabošanai.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Padomes sastāvs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ministrs (padomes priekšsēdētājs);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ministrs (padomes priekšsēdētāja vietnieks);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ministrijas valsts sekretārs;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ministrijas valsts sekretārs;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ministrijas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ministrijas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Tieslietu ministrijas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ministrijas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Zemkopības ministrijas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policijas priekšnieks;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policijas Galvenās kārtības policijas pārvaldes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ugunsdzēsības un glābšanas dienesta priekšnieks;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Satiksmes ministrijas Autosatiksmes departamenta direktors;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sabiedrības ar ierobežotu atbildību "Latvijas Valsts ceļi" valdes priekšsēdētājs;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akciju sabiedrības "Ceļu satiksmes drošības direkcija" valdes priekšsēdētājs;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biedrības "Latvijas Pašvaldību savienība"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biedrības "Latvijas Pasažieru pārvadātāju asociācija"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Rīgas Tehniskās universitātes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Rīgas valstspilsētas pašvaldības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biedrības "Latvijas Automoto biedrība"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biedrības "Latvijas Transportlīdzekļu apdrošinātāju birojs" valdes priekšsēdētājs;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biedrības "Latvijas Motoklubu asociācija"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biedrības "Latvijas Darba devēju konfederācija"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biedrības "Latvijas Mobilitātes asociācija"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biedrības "Apvienība "Pilsēta cilvēkiem""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biedrības "Auto Asociācija"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tiesu ekspertīžu biroja pilnvarots pārstāvis;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Transporta nelaimes gadījumu un incidentu izmeklēšanas biroja pilnvarots pārstāvis.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sastāvā iekļautās institūcijas vadītājs, informējot padomes sekretariātu, ir tiesīgs pilnvarot dalībai kārtējā vai ārkārtas padomes sēdē citu savas institūcijas vai padotības iestādes pārstāvi, kurš tiesīgs paust institūcijas oficiālo viedokli, pieņemt lēmumus un pilnībā aizvietot savas institūcijas pārstāvi.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Padomes darba norise un lēmumu pieņemšanas procedūra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 ir lemttiesīga, ja tās sēdē vai rakstveida saskaņošanā piedalās vairāk nekā puse no padomes locekļiem.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 pieņem lēmumus ar balsu vairākumu, sēžu laikā atklāti balsojot. Ja balsu skaits sadalās vienādi, izšķirošā ir padomes priekšsēdētāja balss.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kāds no padomes locekļiem nepiekrīt lēmumam, attiecīgā padomes locekļa atsevišķo viedokli ieraksta protokolā.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 var pieņemt lēmumus rakstveida procedūrā, nesasaucot padomes sēdi.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Priekšlikumus par </w:t>
      </w:r>
      <w:r w:rsidR="00000000" w:rsidRPr="00000000" w:rsidDel="00000000">
        <w:rPr>
          <w:rtl w:val="0"/>
        </w:rPr>
        <w:t xml:space="preserve">Sauszemes transportlīdzekļu īpašnieku civiltiesiskās atbildības obligātās apdrošināšanas likuma</w:t>
      </w:r>
      <w:r w:rsidR="00000000" w:rsidRPr="00000000" w:rsidDel="00000000">
        <w:rPr>
          <w:rtl w:val="0"/>
        </w:rPr>
        <w:t xml:space="preserve"> 57. panta otrajā daļā paredzēto naudas līdzekļu izlietojumu ceļu satiksmes negadījumu novēršanas (profilakses) pasākumiem (turpmāk – ceļu satiksmes drošības uzlabošanas pasākumi), kas atbilst ceļu satiksmes drošības politikas plānošanas dokumentos iekļautajiem pasākumiem un rīcības virzieniem, priekšlikumu autori, aizpildot  elektroniski parakstītu pieteikumu, iesniedz padomes sekretariātā līdz kārtējā gada 1. novembrim, norādot pasākuma nosaukumu, pasākuma veidu,  pamatojumu, mērķi un sasaisti ar plānošanas dokumentiem ceļu satiksmes drošības jomā, kā arī  sniedzot informāciju par iespējamiem alternatīviem risinājumiem un līdzvērtīgiem īstenotiem pasākumiem, nepieciešamajiem finanšu līdzekļiem,  līdzfinansējuma iespējām, īstenošanas termiņiem, prognozētajiem darbības rezultātiem, to rezultatīvajiem rādītājiem un ceļu satiksmes drošības būtiskiem veiktspējas indikatoriem, kas saistīti ar pasākumu.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Ceļu satiksmes drošības uzlabošanas pasākuma pārskatu par katru piešķirto finansējumu atsevišķi iesniedz elektroniski parakstītu padomes sekretariātā un biedrībā "Latvijas Transportlīdzekļu apdrošinātāju birojs" divu mēnešu laikā pēc tā īstenošanas, sniedzot informāciju par pasākumu atbilstoši pieteikumam un par pasākuma mērķa izpildi, definēto ceļu satiksmes drošības būtisko veiktspējas indikatoru izvērtējumu, ceļu satiksmes drošības politikas plānošanas dokumentā norādīto rezultātu un rezultatīvo rādītāju izpildi, projekta īstenošanas laikā sasniegto mērķauditoriju (ja attiecināms), norādot iespējamos nākamos rīcības virzienus un pasākumus (ja attiecināms), īstenošanai izlietotos finanšu līdzekļus ar detalizētiem paskaidrojumiem, kā arī informāciju, vai  sasniegtie rezultatīvie rādītāji atbilst ceļu satiksmes drošības plānošanas dokumentos noteiktajiem mērķiem, vai pasākums īstenots plānotajā termiņā, vai nepieciešamie finanšu līdzekļi izlietoti atbilstoši plānotajam apjomam un mērķim, vai ir izvērtēta alternatīvo risinājumu ietekme un sasaiste, vai informācija par rezultātiem ir apkopota un publicēta un vai pasākumu nepieciešams turpināt.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Pieteikumus par finansējuma piešķiršanu ceļu satiksmes drošības uzlabošanas pasākumam  pirms lēmuma pieņemšanas padomē izskata padomes domnīcā. Padome pieņem lēmumu par finansējuma piešķiršanu ceļu satiksmes drošības uzlabošanas pasākuma īstenošanai, ņemot vērā tā ietekmi uz ceļu satiksmes drošības veiktspējas indikatoriem, ceļu satiksmes negadījumu un ceļu satiksmē konstatēto pārkāpumu skaitu, kā arī ietekmi uz plānošanas dokumentos ceļu satiksmes drošības jomā ietverto mērķu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ceļu satiksmes drošības uzlabošanas pasākums nav īstenojams attiecīgajā kalendāra gadā, bet tā izpilde ir sadalāma atsevišķos posmos, tad pasākumu sadala izpildes posmos, par katru nākamo posmu kalendāra gadā pieteikumu finansējuma piešķiršanai iesniedzot padomē atsevišķi.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 ņemot vērā īstenotā ceļu satiksmes drošības uzlabošanas pasākuma izpildi, sasniegtos rezultātus, finansējuma izlietojumu un ceļu satiksmes drošības būtisko veiktspējas indikatoru izvērtējumu, ir tiesīga lemt par  tā īstenošanai piešķirtā finansējuma atmaksu.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 Padomes domnīca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domnīca ir ceļu satiksmes drošības ekspertu darba grupa (turpmāk – domnīca), kuras mērķis ir nodrošināt ceļu satiksmes drošības procesa nepārtrauktību padomes sēžu starplaikos.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Domnīcā izskatītie jautājumi var tikt virzīti lemšanai padomē.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2019. gada 11. jūnija noteikumus Nr. 245 "Ceļu satiksmes drošības padomes nolikums"</w:t>
      </w:r>
      <w:r w:rsidR="00000000" w:rsidRPr="00000000" w:rsidDel="00000000">
        <w:rPr>
          <w:rtl w:val="0"/>
        </w:rPr>
        <w:t xml:space="preserve"> (Latvijas Vēstnesis, 2019, 119.nr.).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25-TA-1483</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25-TA-1483</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noteikumu_projekts_25-TA-1483.docx</dc:title>
</cp:coreProperties>
</file>

<file path=docProps/custom.xml><?xml version="1.0" encoding="utf-8"?>
<Properties xmlns="http://schemas.openxmlformats.org/officeDocument/2006/custom-properties" xmlns:vt="http://schemas.openxmlformats.org/officeDocument/2006/docPropsVTypes"/>
</file>