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zaļajam publiskajam iepirkumam un to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br/>
      </w:r>
      <w:r w:rsidR="00000000" w:rsidRPr="00000000" w:rsidDel="00000000">
        <w:rPr>
          <w:rStyle w:val="paragraph"/>
          <w:i w:val="1"/>
          <w:rtl w:val="0"/>
        </w:rPr>
        <w:t xml:space="preserve">19.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Sabiedrisko pakalpojumu sniedzēju iepirkumu likuma</w:t>
      </w:r>
      <w:r>
        <w:br/>
      </w:r>
      <w:r w:rsidR="00000000" w:rsidRPr="00000000" w:rsidDel="00000000">
        <w:rPr>
          <w:rStyle w:val="paragraph"/>
          <w:i w:val="1"/>
          <w:rtl w:val="0"/>
        </w:rPr>
        <w:t xml:space="preserve">28.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 publiskā iepirkuma (turpmāk – zaļais iepirkums) principus, prasības un to piemērošanas kārtību, preču, pakalpojumu un būvdarbu grupas, kurām piemēro zaļā iepirkuma prasības, piedāvājuma izvērtēšanas kritērijus, iepirkuma līguma izpildes noteikumus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iepirkuma prasības un kritērijus, kurus izmanto to būvdarbu, preču un pakalpojumu publiskajā iepirkumā, kam obligāti jāpiemēro zaļais iepirkums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 iepirkuma prasības un kritērijus, kurus var izmantot būvdarbu, kā arī citu prioritāru preču un pakalpojumu grupu publiskajā iepirkumā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aprites cikla izmaksu metodiku enerģiju patērējošām precēm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iepirkuma prasības un kritērijus, ko iekļauj publiskā iepirkuma dokumentācijā, piemēro konkrētai preču un pakalpojumu grupai vai būvdarbiem izvirzītajām vides prasībām un kritērijiem, lai nodrošinātu publiskā iepirkuma atbilstību zaļā iepirkuma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 iepirkuma veicināšanas mērķis ir samazināt publiskajos iepirkumos iegādāto preču, pakalpojumu un būvdarbu ietekmi uz vidi visā to aprites ciklā, vienlaikus sekmējot videi draudzīgu preču un pakalpojumu tirgus attīstību un vietējās ekonomikas konkurētspējas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iestāde par zaļā iepirkuma piemērošanas kārtību, īstenošanu, uzraudzību un novērtēšanu ir Vides aizsardzības un reģionālās attīstības ministrija (turpmāk –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Zaļā iepirkuma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pakalpojumu vai būvdarbu iepirkumā ievēro šādus zaļā iepirkuma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videi draudzīgāks iepirkums – vides un cilvēku veselības aizsardzības apsvērumiem jābūt vispārpieņemtai publisko iepirkumu prakses sastāvdaļai līdzās preces, pakalpojuma vai būvdarbu drošībai, cenai, darbības rādītājiem un pieejamībai;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kaitējuma novēršana – vides aizsardzības apsvērumi jāievēro no iepirkuma procesa sākuma, cenšoties laikus novērst vai samazināt potenciālo apdraudējumu videi un cilvēku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aprites cikla skatījums – preces, pakalpojuma vai būvdarbu ietekme uz vidi jāskata to aprites ciklā, sākot ar izejvielu izcelsmi, ražošanu, piegādi un lietošanu un beidzot ar preču nokļūšanu atkritumos un to utilizāciju. Izmaksas jāvērtē, sākot ar preču iegādes izmaksām, bet ņemot vērā arī to lietošanas, apkopes un aprites cikla beigu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ietekmju uz vidi salīdzinājums – jāņem vērā būtiskākās ietekmes, vadoties no videi un cilvēku veselībai nodarītā kaitējuma lieluma, atgriezeniskuma, ģeogrāfiskā mēroga un citiem faktoriem;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vides aizsardzības pasākumiem – prasībām un kritērijiem, kurus publiskajā iepirkumā izmanto preču, pakalpojumu vai būvdarbu ietekmes uz vidi samazināšanai, jābūt precīzi formulētiem un objektīvi izmērāmiem, norādot atbilstošas atbilstības pārbaudes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preču un pakalpojumu grupas, kurām publiskajā iepirkumā obligāti jāpiemēro zaļais iepirkums, un piemērojamās zaļā iepirkuma prasības un kritēriji noteikti šo noteikumu </w:t>
      </w:r>
      <w:r w:rsidR="00000000" w:rsidRPr="00000000" w:rsidDel="00000000">
        <w:rPr>
          <w:rtl w:val="0"/>
        </w:rPr>
        <w:t xml:space="preserve">1.</w:t>
      </w:r>
      <w:r w:rsidR="00000000" w:rsidRPr="00000000" w:rsidDel="00000000">
        <w:rPr>
          <w:rtl w:val="0"/>
        </w:rPr>
        <w:t xml:space="preserve"> pielikumā. Zaļā iepirkuma prasības un kritērijus brīvprātīgi piemēro būvdarbiem, kā arī citu prioritāru preču un pakalpojumu grupām publiskajā iepirkumā (</w:t>
      </w:r>
      <w:r w:rsidR="00000000" w:rsidRPr="00000000" w:rsidDel="00000000">
        <w:rPr>
          <w:rtl w:val="0"/>
        </w:rPr>
        <w:t xml:space="preserve">2.</w:t>
      </w:r>
      <w:r w:rsidR="00000000" w:rsidRPr="00000000" w:rsidDel="00000000">
        <w:rPr>
          <w:rtl w:val="0"/>
        </w:rPr>
        <w:t xml:space="preserve"> pielikums), pasūtītājam vai sabiedrisko pakalpojumu sniedzējam iepriekš izvērtējot savas iespējas un videi draudzīgu alternatīvu pieejamību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pakalpojumu grupām vai būvdarbiem, kas nav iekļauti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zaļo iepirkumu var piemērot, iepirkuma procedūrā un iepirkumā integrējot nosacījumu par ekomarķējumu un, ja attiecināms, vides vadības standartu kā pierādījumu būvdarbu, preču vai pakalpojumu atbilstībai noteiktajām īpašībām.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noteiktajam preču, pakalpojumu vai būvdarbu publiskajā iepirkumā var izmantot arī citas zaļā iepirkuma prasības un kritērijus, ja tie attiecināmi uz iepērkamo preču un pakalpojumu grupu vai būvdarbiem, nodrošina brīvu preču un pakalpojumu kustību, vienādas iespējas piegādātājiem, atklātību un prasību samērību un nepieļauj diskrimināciju.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noteikto zaļā iepirkuma prasību un kritēriju piemērošanā pasūtītājam vai sabiedrisko pakalpojumu sniedzējam ieteicams izmantot atbildīgās iestādes izstrādātās vadlīnijas, kuras pieejamas atbildīgās iestādes tīmekļvietnes zaļā iepirkuma sadaļā.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Nosakot zaļā iepirkuma prasības un kritērijus, izstrādā un pretendentiem dara zināmu metodi to atbilstības pārbaudei. Pasūtītājs vai sabiedrisko pakalpojumu sniedzējs iepirkuma nolikumā norāda, kāda veida atbilstības apliecinājumus piegādātāji var iesniegt, un pievieno to indikatīvo sarakstu, kā arī norāda, ka tiks pieņemti arī citi līdzvērtīgi apliecinājumi. Atbilstības pārbaudes metodes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ietvertajām zaļā iepirkuma prasībām un kritērijiem norādītas atbildīgās iestādes izstrādātajās vadlīnijās.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Enerģiju patērējošu preču grupām, kuras iekļautas šo noteikumu </w:t>
      </w:r>
      <w:r w:rsidR="00000000" w:rsidRPr="00000000" w:rsidDel="00000000">
        <w:rPr>
          <w:rtl w:val="0"/>
        </w:rPr>
        <w:t xml:space="preserve">1.</w:t>
      </w:r>
      <w:r w:rsidR="00000000" w:rsidRPr="00000000" w:rsidDel="00000000">
        <w:rPr>
          <w:rtl w:val="0"/>
        </w:rPr>
        <w:t xml:space="preserve"> pielikumā, saimnieciski visizdevīgākā piedāvājuma noteikšanai pasūtītājs vai sabiedrisko pakalpojumu sniedzējs var izmantot aprites cikla izmaksu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aprites cikla izmaksas, kas ir saistītas ar attiecīgās preces iegādi un lietošanu, izsaka naudas izteiksmē un aprēķina, izmantojot šo noteikumu </w:t>
      </w:r>
      <w:r w:rsidR="00000000" w:rsidRPr="00000000" w:rsidDel="00000000">
        <w:rPr>
          <w:rtl w:val="0"/>
        </w:rPr>
        <w:t xml:space="preserve">3.</w:t>
      </w:r>
      <w:r w:rsidR="00000000" w:rsidRPr="00000000" w:rsidDel="00000000">
        <w:rPr>
          <w:rtl w:val="0"/>
        </w:rPr>
        <w:t xml:space="preserve"> pielikumā minēto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procedūras dokumentos norāda aprites cikla izmaksu aprēķina veikšanai nepieciešamos datus un nosaka, ka piegādātājs piedāvājumā iekļauj attiecīgās preces aprites cikla izmaksu aprēķina rezultātus, piemēram, izdruku no atbildīgās iestādes tīmekļvietnē pieejamā aprites cikla izmaksu aprēķina kalkulatora.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Pasūtītājs vai sabiedrisko pakalpojumu sniedzējs, iegādājoties centralizēto elektronisko iepirkumu sistēmā šo noteikumu </w:t>
      </w:r>
      <w:r w:rsidR="00000000" w:rsidRPr="00000000" w:rsidDel="00000000">
        <w:rPr>
          <w:rtl w:val="0"/>
        </w:rPr>
        <w:t xml:space="preserve">1.</w:t>
      </w:r>
      <w:r w:rsidR="00000000" w:rsidRPr="00000000" w:rsidDel="00000000">
        <w:rPr>
          <w:rtl w:val="0"/>
        </w:rPr>
        <w:t xml:space="preserve"> pielikumā iekļautos būvdarbus, preces un pakalpojumus, ja iespējams, izvēli veic no videi draudzīgu preču un pakalpojumu elektronisko katalogu piedāvājuma.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Pasūtītājam ir pienākums reizi ceturksnī (līdz 15. aprīlim, 15. jūlijam, 15. oktobrim un 15. janvārim) iesniegt Iepirkumu uzraudzības birojā pārskatu par pārtikas produktu piegādes līgumiem, kas iepriekšējā ceturksnī noslēgti, piemērojot Publisko iepirkumu likuma 19. panta trešo daļu. Pārskatā iekļauj informāciju par iepirkuma priekšmetu, piegādātājiem, ar kuriem noslēgts līgums, līgumcenām, kā arī informāciju par zaļā iepirkuma principu ievērošanu. Piegādes līgumu pārskatu sagatavo un iesniedz, izmantojot atbilstošos Iepirkumu uzraudzības biroja tīmekļvietnē pieejamos elektroniskos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Zaļā iepirkuma īstenošana, uzraudzība un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zaļā iepirkuma vadlīnijas tām preču un pakalpojumu grupām un būvdarbiem, kuriem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noteiktas zaļā iepirkuma prasības un kritēriji, un nodrošina to pieejamību savā tīmekļvietnē. Vadlīnijās norāda katrai preču un pakalpojumu grupai un būvdarbiem atbilstošo zaļā iepirkuma prasību un kritēriju formulējumu, metodes prasību un kritēriju atbilstības pārbaudei, kā arī citu nepieciešamo informāciju zaļā iepirkuma piemērošanai;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atbilstoši nepieciešamībai aktualizē metodiku aprites cikla izmaksu aprēķinam enerģiju patērējošām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zaļā iepirkuma apmācības un metodisku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savā tīmekļvietnē uztur atsevišķu zaļā iepirkuma sadaļu ar nepieciešamo informāciju, kā arī nodrošina šīs informācijas periodisku pārskatīšanu un aktualizēšanu;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zaļā iepirkuma īstenošanas gadskārtēju novērtējumu: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nosakot zaļā iepirkuma īpatsvaru finansiālā izteiksmē kopējā publisko iepirkumu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apkopojot datus par zaļajā iepirkumā iegādātajām preču un pakalpojumu grupām atsevišķi valsts tiešās pārvaldes iestādēm un pašvaldībām;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līdz 1. maijam sagatavojot un iesniedzot Ministru kabinetā informatīvo ziņojumu par zaļā iepirkuma īstenošanu valsts pārvaldē.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iestāde sadarbībā ar Iepirkumu uzraudzības biroju, centralizēto iepirkumu institūciju, nozaru ministrijām un Centrālo statistikas pārvaldi nodrošina šo noteikumu </w:t>
      </w:r>
      <w:r w:rsidR="00000000" w:rsidRPr="00000000" w:rsidDel="00000000">
        <w:rPr>
          <w:rtl w:val="0"/>
        </w:rPr>
        <w:t xml:space="preserve">14.</w:t>
      </w:r>
      <w:r w:rsidR="00000000" w:rsidRPr="00000000" w:rsidDel="00000000">
        <w:rPr>
          <w:rtl w:val="0"/>
        </w:rPr>
        <w:t xml:space="preserve"> punktā minēto funkciju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Centralizēto iepirkumu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videi draudzīgu preču un pakalpojumu elektronisko katalogu izveidi un pastāvīgu darbību, prioritāti atvēlot tām preču un pakalpojumu grupām, kuras iekļautas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draudzīgu preču un pakalpojumu elektronisko katalogu preču piegādātājiem izvirza zaļā iepirkuma prasības atbilstoši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Kontroles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Kontroli par piegādāto preču vai sniegto pakalpojumu atbilstību noslēgtā zaļā iepirkuma līguma nosacījumiem veic nozares institūcija, kuras funkcijās ietilpst nozares uzņēmumu zaļā iepirkuma līgumu izpildes uzraudzība un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Kontroli par piegādāto preču vai sniegto pakalpojumu atbilstību zaļā iepirkuma līgumā noteiktajiem kritērijiem un normatīvo aktu prasībām veic izlases kārtībā vai pēc pasūtītāja vai sabiedrisko pakalpojumu sniedzēja pieprasījuma. Kontroli veic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piegādātājs vai pakalpojumu sniedzējs pēc uzraudzības institūcijas amatpersonu pieprasījuma uzrāda pieprasītos dokumentus, kā arī sniedz visu informāciju, kas saistīta ar piegādātajām precēm vai sniegto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institūcijas amatpersonas pārbauda preču piegādātāja vai pakalpojumu sniedzēja iesniegtos dokumentus un citu informāciju par piegādātajām precēm vai sniegto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iesniegtajiem dokumentiem uzraudzības institūcija nevar iegūt pietiekamus pierādījumus par piegādāto preču vai sniegtā pakalpojuma atbilstību noslēgtā zaļā iepirkuma līguma nosacījumiem vai uzraudzības institūcijai ir pamatotas aizdomas par faktiski piegādāto vai pakalpojumu sniegšanā izmantoto preču neatbilstību piegādātāja vai pakalpojuma sniedzēja iesniegtajos dokumentos norādītajai informācijai, preču faktiskās kvalitātes noskaidrošanai uzraudzības institūcija organizē paraugu 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ņemšanā piedalās uzraudzības institūcijas pārstāvis un tā uzņēmuma pārstāvis, kurā ņem paraugu. Ja uzņēmuma pārstāvis atsakās piedalīties, paraugus ņem bez viņa klātbūtnes;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paraugu ņemšanu sastāda aktu atbilstoši normatīvajos aktos noteiktajām prasībām un uzraudzības institūcijas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pārbaudes rezultātu objektivitāti ir atbildīga persona, kura parakstījusi pārbaudes atzinumu. Ja pārbaudes atzinums sastādīts, pamatojoties uz testēšanas pārskata rezultātiem, par testēšanas rezultātiem ir atbildīga persona, kura parakstījusi testēšanas pārskatu. Pārbaudes veicējs piecu darbdienu laikā pēc pārbaudes atzinuma (testēšanas pārskata) noformēšanas iesniedz uzraudzības institūcijā divus ekspertīzes atzinuma (testēšanas pārskata) eksemplārus.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kas saistīti ar paraugu ņemšanu, pārvietošanu no paraugu ņemšanas vietas līdz pārbaudes veicējam un pārbaužu veikšanu, sedz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kas saistīti ar paraugu ņemšanu, pārvietošanu no paraugu ņemšanas vietas līdz pārbaudes veicējam un pārbaužu veikšanu, sedz uzraudzības institūcija atbilstoši normatīvajos aktos noteiktajām prasībām un uzraudzības institūcijas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pārbaudes atzinumā (testēšanas pārskatā) norādīts, ka faktiskie paraugi neatbilst piegādātāja vai pakalpojumu sniedzēja iesniegtajos dokumentos norādītajam, piegādātājs vai pakalpojuma sniedzējs piecu darbdienu laikā pēc izdevumus apliecinošu dokumentu saņemšanas samaksā uzraudzības institūcijai šo noteikumu </w:t>
      </w:r>
      <w:r w:rsidR="00000000" w:rsidRPr="00000000" w:rsidDel="00000000">
        <w:rPr>
          <w:rtl w:val="0"/>
        </w:rPr>
        <w:t xml:space="preserve">19.1.</w:t>
      </w:r>
      <w:r w:rsidR="00000000" w:rsidRPr="00000000" w:rsidDel="00000000">
        <w:rPr>
          <w:rtl w:val="0"/>
        </w:rPr>
        <w:t xml:space="preserve"> apakšpunktā minētos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piegādātājs vai pakalpojuma sniedzējs šo noteikumu </w:t>
      </w:r>
      <w:r w:rsidR="00000000" w:rsidRPr="00000000" w:rsidDel="00000000">
        <w:rPr>
          <w:rtl w:val="0"/>
        </w:rPr>
        <w:t xml:space="preserve">19.2.</w:t>
      </w:r>
      <w:r w:rsidR="00000000" w:rsidRPr="00000000" w:rsidDel="00000000">
        <w:rPr>
          <w:rtl w:val="0"/>
        </w:rPr>
        <w:t xml:space="preserve"> apakšpunktā minētajā gadījumā un termiņā nesamaksā šo noteikumu </w:t>
      </w:r>
      <w:r w:rsidR="00000000" w:rsidRPr="00000000" w:rsidDel="00000000">
        <w:rPr>
          <w:rtl w:val="0"/>
        </w:rPr>
        <w:t xml:space="preserve">19.1.</w:t>
      </w:r>
      <w:r w:rsidR="00000000" w:rsidRPr="00000000" w:rsidDel="00000000">
        <w:rPr>
          <w:rtl w:val="0"/>
        </w:rPr>
        <w:t xml:space="preserve"> apakšpunktā minētos izdevumus vai atsakās tos maksāt, uzraudzības institūcija izdevumus piedzen normatīvajos aktos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pārbaudes atzinumā (testēšanas pārskatā) norādīts, ka faktiskie paraugi atbilst piegādātāja vai pakalpojuma sniedzēja iesniegtajos dokumentos norādītajam, uzraudzības institūcija sedz ar pārbaudēm saistītos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Pārbaudes atzinumu var apstrīdēt un pārsūdzēt Administratīvā procesa likumā noteiktajā kārtībā. Pārbaudes atzinuma apstrīdēšana vai pārsūdzēšana neaptur tā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minētā kontroles kārtība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Iepirkumus, kas izsludināti pirms šo noteikumu spēkā stāšanās, pabeidz saskaņā ar normatīvajiem aktiem, kuri bija spēkā attiecīgā iepirkuma izsludināšanas dienā.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22-TA-2058</w:t>
    </w:r>
    <w:r>
      <w:br/>
    </w:r>
    <w:r w:rsidR="00000000" w:rsidRPr="00000000" w:rsidDel="00000000">
      <w:rPr>
        <w:rtl w:val="0"/>
      </w:rPr>
      <w:t xml:space="preserve">Izdrukāts 29.07.2026. 21.49 - 3.0.VK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22-TA-2058</w:t>
    </w:r>
    <w:r>
      <w:br/>
    </w:r>
    <w:r w:rsidR="00000000" w:rsidRPr="00000000" w:rsidDel="00000000">
      <w:rPr>
        <w:rtl w:val="0"/>
      </w:rPr>
      <w:t xml:space="preserve">Izdrukāts 29.07.2026. 21.49 - 3.0.VK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noteikumu_konsolidētā_versija_22-TA-2058.docx</dc:title>
</cp:coreProperties>
</file>

<file path=docProps/custom.xml><?xml version="1.0" encoding="utf-8"?>
<Properties xmlns="http://schemas.openxmlformats.org/officeDocument/2006/custom-properties" xmlns:vt="http://schemas.openxmlformats.org/officeDocument/2006/docPropsVTypes"/>
</file>