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4.3.4.8. pasākuma "Sabiedrības saliedēšana, veicinot jauniebraucēju iekļaušanos vietējā sabiedrībā un sekmējot starpkultūru komunikāciju"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punktu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4.3.4.8. pasākumu "Sabiedrības saliedēšana, veicinot jauniebraucēju iekļaušanos vietējā sabiedrībā un sekmējot starpkultūru komunikāciju"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Kultūras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Projektu īsteno saskaņā ar vienošanos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veicināt mērķa grupas pamattiesību īstenošanu, iesaisti sabiedrības sociālajos procesos un piekļuvi pakalpojumiem, nodrošinot pielāgotu un individuālu sociālekonomiskās iekļaušanās mentora un sociālā darbinieka pakalpojumu patvēruma meklētājiem un starptautiskās aizsardzības saņēmējiem ilgtspējīgas nacionāla līmeņa koordinējošas institūcijas "Vienas pieturas aģentūra" darbības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patvēruma meklētāji un personas ar bēgļa vai alternatīvo statusu.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saņēmušas atbalstu, – 1, tai skaitā līdz 2024. gada 31. decembrim – 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patvēruma meklētāji un starptautiskās aizsardzības saņēmēji, kuriem veicināta sociālekonomiskā iekļaušana, – 1140.</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plānotais kopējais attiecināmais finansējums ir 2 610 000 </w:t>
      </w:r>
      <w:r w:rsidR="00000000" w:rsidRPr="00000000" w:rsidDel="00000000">
        <w:rPr>
          <w:i w:val="1"/>
          <w:rtl w:val="0"/>
        </w:rPr>
        <w:t xml:space="preserve">euro </w:t>
      </w:r>
      <w:r w:rsidR="00000000" w:rsidRPr="00000000" w:rsidDel="00000000">
        <w:rPr>
          <w:rtl w:val="0"/>
        </w:rPr>
        <w:t xml:space="preserve">(no tā elastības finansējums – 411 792 </w:t>
      </w:r>
      <w:r w:rsidR="00000000" w:rsidRPr="00000000" w:rsidDel="00000000">
        <w:rPr>
          <w:i w:val="1"/>
          <w:rtl w:val="0"/>
        </w:rPr>
        <w:t xml:space="preserve">euro</w:t>
      </w:r>
      <w:r w:rsidR="00000000" w:rsidRPr="00000000" w:rsidDel="00000000">
        <w:rPr>
          <w:rtl w:val="0"/>
        </w:rPr>
        <w:t xml:space="preserve">), tai skaitā ESF+ finansējums – 2 218 500 </w:t>
      </w:r>
      <w:r w:rsidR="00000000" w:rsidRPr="00000000" w:rsidDel="00000000">
        <w:rPr>
          <w:i w:val="1"/>
          <w:rtl w:val="0"/>
        </w:rPr>
        <w:t xml:space="preserve">euro </w:t>
      </w:r>
      <w:r w:rsidR="00000000" w:rsidRPr="00000000" w:rsidDel="00000000">
        <w:rPr>
          <w:rtl w:val="0"/>
        </w:rPr>
        <w:t xml:space="preserve">(no tā elastības finansējums – 350 024 </w:t>
      </w:r>
      <w:r w:rsidR="00000000" w:rsidRPr="00000000" w:rsidDel="00000000">
        <w:rPr>
          <w:i w:val="1"/>
          <w:rtl w:val="0"/>
        </w:rPr>
        <w:t xml:space="preserve">euro</w:t>
      </w:r>
      <w:r w:rsidR="00000000" w:rsidRPr="00000000" w:rsidDel="00000000">
        <w:rPr>
          <w:rtl w:val="0"/>
        </w:rPr>
        <w:t xml:space="preserve">) un valsts budžeta līdzfinansējums –  391 500 </w:t>
      </w:r>
      <w:r w:rsidR="00000000" w:rsidRPr="00000000" w:rsidDel="00000000">
        <w:rPr>
          <w:i w:val="1"/>
          <w:rtl w:val="0"/>
        </w:rPr>
        <w:t xml:space="preserve">euro </w:t>
      </w:r>
      <w:r w:rsidR="00000000" w:rsidRPr="00000000" w:rsidDel="00000000">
        <w:rPr>
          <w:rtl w:val="0"/>
        </w:rPr>
        <w:t xml:space="preserve">(no tā elastības finansējums – 61 768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iesniegumā pasākuma īstenošanai kopējo pasākumam pieejamo finansējumu plāno ne vairāk kā 2 198 208 </w:t>
      </w:r>
      <w:r w:rsidR="00000000" w:rsidRPr="00000000" w:rsidDel="00000000">
        <w:rPr>
          <w:i w:val="1"/>
          <w:rtl w:val="0"/>
        </w:rPr>
        <w:t xml:space="preserve">euro </w:t>
      </w:r>
      <w:r w:rsidR="00000000" w:rsidRPr="00000000" w:rsidDel="00000000">
        <w:rPr>
          <w:rtl w:val="0"/>
        </w:rPr>
        <w:t xml:space="preserve">apmērā, tai skaitā ESF+ finansējumu – 1 868 476 </w:t>
      </w:r>
      <w:r w:rsidR="00000000" w:rsidRPr="00000000" w:rsidDel="00000000">
        <w:rPr>
          <w:i w:val="1"/>
          <w:rtl w:val="0"/>
        </w:rPr>
        <w:t xml:space="preserve">euro </w:t>
      </w:r>
      <w:r w:rsidR="00000000" w:rsidRPr="00000000" w:rsidDel="00000000">
        <w:rPr>
          <w:rtl w:val="0"/>
        </w:rPr>
        <w:t xml:space="preserve">apmērā un valsts budžeta līdzfinansējumu – 329 732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projektam plānotā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izmaksas ir attiecināmas no šo noteikumu spēkā stāšanās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pasākuma ietvaros ir atvasināta publisko tiesību juridiskā persona – Sabiedrības integrācijas fonds, kas veicina sabiedrības integrāciju atbilstoši Sabiedrības integrācijas fonda likumam. Projekta iesniedzējs pēc projekta iesnieguma apstiprināšanas sadarbības iestādē ir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saņēmēja sadarbības partneri ir Nodrošinājuma valsts aģentūra un Pilsonības un migrācijas lietu pārvalde.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minēto atbalstāmo darbību īstenošanai projekta iesniedzējs ar sadarbības partneriem slēdz sadarbības līgumu par pušu pienākumiem, tiesībām un atbildību projekta mērķa un rādītāju sasniegšanā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uzņemas segt sadārdzinājumu, nodrošina nepārklāšanās principu ar citiem valsts un ārvalstu finanšu atbalsta instrumentiem un novērš dubultā finansējuma risku.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Īstenojot projektu, finansējuma saņēmējs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kārtību, kādā Eiropas Savienības fondu vadībā iesaistītās institūcijas nodrošina šo fondu ieviešanu 2021.–2027. gada plānošanas periodā, kā arī saskaņā ar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sasniegto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rezultāta rādītāja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šādiem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sociālās atstumtības un nabadzības riskam pakļauto personu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kas piedalījušās mācību programmās, kurās integrēti jautājumi par dzimumu līdztiesības, personu ar invaliditāti vienlīdzīgu iespēju, vecuma nediskriminācijas, etniskās piederības un citiem pamattiesību jautājumiem;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piederības un citiem pamattiesību jautājumiem;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norādītajām personām atbilstoši Eiropas Parlamenta un Padomes 2021. gada 24. jūnija Regulas (ES) Nr. 2021/1057, ar ko izveido Eiropas Sociālo fondu Plus (ESF+) un atceļ Regulu (ES) Nr. 1296/2013, I pielikumam un reizi gadā iesniedz sadarbības iestādē pārskatu par projekta dalībniekiem atbilstoši normatīvajam aktam, kas nosaka Eiropas Savienības fondu projektu pārbaužu veikšanas kārtību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minētajiem horizontālo principu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ievieto aktuālu informāciju par projekta īstenošanu savā tīmekļvietnē ne retāk kā reizi sešos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un sadarbības partneris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Finansējuma saņēmējs un sadarbības partneris paraksta interešu konflikta neesības apliecinājumu.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mentora un sociālā darbinieka pakalpojuma nodrošināšana visā Latvijas teritorijā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minētajai mērķa grupai;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finansējuma saņēmēja projekta vadības un īstenošanas personāla atlīdzības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brīdim, kad tiks apstiprināta atbildīgās iestādes izstrādātā un ar vadošo iestādi saskaņotā vienas vienības izmaksu standarta likmes aprēķina un piemērošanas metodika personāla izmaksām (turpmāk – personāla izmaksu metodika), – finansējuma saņēmēja projekta īstenošanas personāla un vadības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personāla izmaksu metodikas apstiprināšanai – finansējuma saņēmēja projekta vadības un īstenošanas personāla veselības apdrošināšanas izmaksas.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Atbildīgā iestāde izstrādā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personāla izmaksu metodiku un saskaņo to ar vadošo iestādi.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Pēc personāla izmaksu metodikas apstiprināšanas finansējuma saņēmēja projekta īstenošanas personāla un vadības personāla izmaksas tiek segtas, piemērojot personāla izmaksu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attiecināmajām izmaksām saskaņā ar regulas Nr. 2021/1060 64. panta 1. punkta "c" apakšpunktā ietvertajiem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saņēmējam projektā plāno kā vienu izmaksu pozīciju, piemērojot netiešo izmaksu vienoto likmi 7 procentu apmērā no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minētajām tiešajām personāla izmaksām saskaņā ar regulas 2021/1060 54. panta "a" apakšpunktu.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ietvaros ir atbalstāma sociāli atbildīga un inovatīva iepirkuma īstenošana un vides prasību integrācija preču un pakalpojumu  iepirkumos (zaļais publiskais iepirkums).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īstenošanas jautājumus sociālekonomiskās iekļaušanas jomā izskata Sabiedrības integrācijas fonda darba grupa kā nacionālā koordinējošā iestāde attiecībā uz personām, kurām nepieciešama starptautiskā aizsardzība.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 darba grupa konsultē finansējuma saņēmēju projekta īstenošanas procesā, analizē projekta ieviešanas progresu un sniedz ieteikumus projekta ieviešanas pilnveidei.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Sociālā darbinieka pakalpojumu īsteno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patvēruma meklētājam, uzturoties Latvijā, piesaista sociālo darbinieku, kurš izstrādā individuālu sociālekonomiskās iekļaušanas plānu, ņemot vērā specifisko uzņemšanas vajadzību novērtējumu, un koordinē tā izpildi. Sociālā gadījuma vadīšanā sociālais darbinieks sadarbojas ar iekļaušanas plānā noteiktajām institūcijām;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bēgļa vai alternatīvā statusa iegūšanas personai nodrošina sociālā darbinieka pakalpojumu līdz brīdim, kad tiek izpildīts individuālais sociālekonomiskās iekļaušanas plāns, vai uz laiku, kas nepārsniedz 12 mēnešus pēc statusa iegūšanas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bēgļa vai alternatīvo statusu ieguvušai personai pēc atpakaļatgriešanās uz Latviju nodrošina sociālā darbinieka pakalpojumu līdz brīdim, kad tiek izpildīts individuālais sociālekonomiskās iekļaušanas plāns, vai uz laiku, kas nepārsniedz 12 mēnešus;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darbinieka pakalpojuma sniegšanas laiku var pagarināt līdz 24 mēnešiem, ja šāda nepieciešamība pamatota sociālā darbinieka atzinumā;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 darbinieka pakalpojuma ietvaros tiek noteikts vadošais sadarbības koordinators, kurš nodrošina sociālo darbinieku un sociālo mentoru virsvadību un sadarbības koordinēšanu (tai skaitā informācijas apmaiņu) ar iekļaušanas plānā noteiktajām institūcijām.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Sociālā mentora pakalpojumu īsteno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patvēruma meklētājam, uzturoties Latvijā, piesaista sociālo mentoru, kurš nodrošina praktisku atbalstu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minētā sociālekonomiskās iekļaušanas plāna izpildē, ņemot vērā specifisko uzņemšanas vajadzību novērtējumu, veidojot personas izpratni par dzīvi Latvijā un tās sabiedrībā, palīdzot reālās dzīves situācijās apgūt ikdienai nepieciešamās prasmes, rosinot attīstīt jaunas iemaņas, kā arī sniedzot atbalstu ikdienas situāciju risināšanā;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bēgļa vai alternatīvā statusa iegūšanas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minētajai mērķa grupas personai sociālā mentora pakalpojumu nodrošina uz laiku, kas nepārsniedz 12 mēnešus pēc šā statusa iegūšanas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bēgļa vai alternatīvo statusu ieguvušai personai pēc atpakaļatgriešanās uz Latviju sociālā mentora pakalpojumu nodrošina uz laiku, kas nepārsniedz 12 mēnešus;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mentora pakalpojuma sniegšanas laiku var pagarināt līdz 24 mēnešiem, ja šāda nepieciešamība pamatota sociālā mentora atzinumā.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pēc projekta iesnieguma iesniegšanas beigu datuma.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Logina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23-TA-1407</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23-TA-1407</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noteikumu_projekts_23-TA-1407.docx</dc:title>
</cp:coreProperties>
</file>

<file path=docProps/custom.xml><?xml version="1.0" encoding="utf-8"?>
<Properties xmlns="http://schemas.openxmlformats.org/officeDocument/2006/custom-properties" xmlns:vt="http://schemas.openxmlformats.org/officeDocument/2006/docPropsVTypes"/>
</file>