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likumā "Par bīstamo iekārtu tehnisko uzraudzību""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bīstamo iekārtu tehnisko uzraudzību" (Latvijas Republikas Saeimas un Ministru Kabineta Ziņotājs, 1998, 21. nr.; 2000, 9. nr.; 2004, 20. nr.; 2005, 24. nr.; 2008, 15. nr.; 2009, 1. nr.; 2009, 14. nr.; Latvijas Vēstnesis 2019, 219. nr.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1.pantu ar 5.punktu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bīstamo iekārtu reģistrs</w:t>
      </w:r>
      <w:r w:rsidR="00000000" w:rsidRPr="00000000" w:rsidDel="00000000">
        <w:rPr>
          <w:rtl w:val="0"/>
        </w:rPr>
        <w:t xml:space="preserve">  - valsts informācijas sistēma bīstamo iekārtu tehniskās uzraudzības nodrošināšanai un vienotai bīstamo iekārtu uzskaitei, kas satur sistematizētu un detalizētu informāciju par bīstamajām iekārtām, darbībām ar bīstamajām iekārtām, bīstamo iekārtu valdītājiem, bīstamo iekārtu pārbaudēm."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3.panta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Bīstamās iekārtas, to klasifikāciju, izņēmumus atbilstoši iekārtu uzbūvei un funkcionalitātei, iekārtu būtiskās drošības prasības un prasības, kas jāievēro, organizējot un veicot darbus ar bīstamajām iekārtām, bīstamo iekārtu tehniskās uzraudzības prasības, tajā skaitā prasības pārbaudes veicējiem, un kārtību, kā arī bīstamo iekārtu izslēgšanas no bīstamo iekārtu reģistra un informācijas ievadīšanas reģistrā kārtību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6.pantu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6.pants.</w:t>
      </w:r>
      <w:r w:rsidR="00000000" w:rsidRPr="00000000" w:rsidDel="00000000">
        <w:rPr>
          <w:rtl w:val="0"/>
        </w:rPr>
        <w:t xml:space="preserve"> Bīstamo iekārtu uzraudzību un kontroli veic, kā arī tehniskās uzraudzības normatīvo aktu prasību ievērošanu uzrauga Patērētāju tiesību aizsardzības centrs saskaņā ar šo likumu, likumu “Par atbilstības novērtēšanu”, Patērētāju tiesību aizsardzības centra nolikumu un citiem normatīvajiem aktiem un citas institūcijas Ministru kabineta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8.panta pirmās daļas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jābūt apgādātām ar inspicēšanas institūcijas izsniegtu pārbaudes zīmi, kas novietota uz bīstamās iekārtas vai, ja tas nav iespējams, tiek glabāta iekārtas lietošanas dokumentācijā un apliecina, ka attiecīgajai iekārtai noteiktajā kārtībā ir veikta pārbaude."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11.pantu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11.pants.</w:t>
      </w:r>
      <w:r w:rsidR="00000000" w:rsidRPr="00000000" w:rsidDel="00000000">
        <w:rPr>
          <w:rtl w:val="0"/>
        </w:rPr>
        <w:t xml:space="preserve"> Informāciju par bīstamās iekārtas pārbaudi, tās rezultātu un detalizētos pārbaudes datus ievada bīstamo iekārtu reģistrā atbilstoši šī likuma un normatīvajos aktos noteiktajām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Izslēgt 12.pantu.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13.pantu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13.pants.</w:t>
      </w:r>
      <w:r w:rsidR="00000000" w:rsidRPr="00000000" w:rsidDel="00000000">
        <w:rPr>
          <w:rtl w:val="0"/>
        </w:rPr>
        <w:t xml:space="preserve"> Inspicēšanas institūcijām ir pienākums: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pēc bīstamās iekārtas valdītāja vai tā pilnvarotā pārstāvja pieprasījuma: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a) reģistrēt bīstamās iekārtas bīstamo iekārtu reģistrā;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b) izslēgt bīstamās iekārtas no bīstamo iekārtu reģistra;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c) ievadīt izmaiņas bīstamo iekārtu reģistrā bīstamās iekārtas valdītāja maiņas gadījumā;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ievadīt bīstamo iekārtu reģistrā šā likuma 11.pantā minēto informāciju par bīstamās iekārtas pārbaudi;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aktualizēt citus bīstamo iekārtu reģistra datus atbilstoši normatīvajos aktos noteiktajam."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nodrošināt bīstamo iekārtu reģistrāciju bīstamo iekārtu reģistrā un normatīvajos aktos paredzēto bīstamo iekārtu pārbaužu veikšanu bīstamās iekārtas lietošanas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 un uzturēt bīstamās iekārtas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neuzsākt vai nekavējoties pārtraukt bīstamo iekārtu lietošanu, ja: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a) bīstamās iekārtas nav reģistrētas bīstamo iekārtu reģistrā;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b) bīstamajām iekārtām normatīvajos aktos noteiktajos termiņos un kārtībā nav veiktas pārbaudes vai pārbaudes rezultātā konstatēts, ka atbilstoši normatīvajos aktos noteiktajam iekārtas turpmāka lietošana nav pieļaujama;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c) lietošanas vai uzturēšanas laikā konstatēts, ka bīstamās iekārtas rada vai var radīt draudus cilvēku veselībai, dzīvībai, videi vai materiālām vērtībām;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d) konstatēti bīstamo iekārtu bojājumi, kas atbilstoši normatīvajos aktos noteiktajam nepieļauj turpmāku iekārtas lietošanu;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e) konstatēts, ka nav ievērotas bīstamo iekārtu lietošanas dokumentācijā noteiktās prasības;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f) Patērētāju tiesību aizsardzības centrs  ir apturējis vai aizliedzis bīstamās iekārtas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6.punktā vārdus "Vides valsts inspekcijai" ar vārdiem "Valsts vides dienestam";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7., 8., 9., 10., 11.punktu šādā redakcijā: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ja konstatēta bīstamo iekārtu neatbilstība normatīvo aktu prasībām, veikt atbilstošas korektīvās darbības, lai nodrošinātu iekārtu atbilstību;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pēc Patērētāju tiesību aizsardzības centra pieprasījuma sniegt nepieciešamo informāciju un dokumentāciju, kas pierāda iekārtu atbilstību normatīvo aktu prasībām;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sadarboties ar Patērētāju tiesību aizsardzības centru, lai novērstu bīstamo iekārtu radīto risku;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valdītāja maiņas gadījumā, nododot citas personas valdījumā bīstamās iekārtas, nodrošināt, ka tās ir apgādātas ar normatīvajos aktos noteikto dokumentāciju un marķējumiem, un, pārņemot bīstamās iekārtas valdījumā, normatīvajos aktos noteiktajā kārtībā nodrošināt valdījuma tiesību reģistrāciju bīstamo iekārtu reģistrā;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nodrošināt bīstamo iekārtu reģistra datu aktualizāciju un bīstamās iekārtas izslēgšanu no bīstamo iekārtu reģistra atbilstoši normatīvajos aktos noteiktajai kārtībai."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Izslēgt 15.panta 1.punktu.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likumu ar V</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p>
    <w:p w:rsidP="00000000" w:rsidRDefault="00000000" w:rsidR="00000000" w:rsidRPr="00000000" w:rsidDel="00000000">
      <w:pPr>
        <w:numPr>
          <w:ilvl w:val="0"/>
          <w:numId w:val="5"/>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Bīstamo iekārtu valsts uzraudzība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Ar bīstamās iekārtas ekspertīzi saistītos izdevumus sedz Patērētāju tiesību aizsardzības centrs.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konstatēts, ka bīstamā iekārta neatbilst normatīvo aktu prasībām, ar ekspertīzi saistītos izdevumus atlīdzina bīstamās iekārtas valdītājs.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3) pieprasīt, lai bīstamās iekārtas valdītājs tās noteiktajā termiņā iesniedz korektīvo darbību (pasākumu) plānu konstatētā pārkāpuma novēršanai;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19.pantā: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Par nereģistrētas vai tādas bīstamās iekārtas lietošanu, kurai normatīvajos aktos noteiktajos termiņos un kārtībā nav veiktas pārbaudes vai pārbaudes rezultātā konstatēts, ka atbilstoši normatīvajos aktos noteiktajam iekārtas turpmāka lietošana nav pieļaujama, piemēro naudas sodu bīstamās iekārtas valdītājam fiziskajai personai no piecām līdz simt četrdesmit naudas soda vienībām, bet juridiskajai personai - no divdesmit līdz divsimt astoņdesmit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Par bīstamo iekārtu tehnisko uzraudzību regulējošajos normatīvajos aktos noteiktās informācijas neievadīšanu, nepienācīgu ievadīšanu vai nepatiesas informācijas ievadīšanu bīstamo iekārtu reģistrā piemēro brīdinājumu vai naudas sodu inspicēšanas institūcijai no divdesmit līdz simt četrdesmit naudas soda vienībām."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2025.gada 1.janvārī.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24-TA-154</w:t>
    </w:r>
    <w:r>
      <w:br/>
    </w:r>
    <w:r w:rsidR="00000000" w:rsidRPr="00000000" w:rsidDel="00000000">
      <w:rPr>
        <w:rtl w:val="0"/>
      </w:rPr>
      <w:t xml:space="preserve">Izdrukāts 29.07.2026. 22.07 - 1.0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24-TA-154</w:t>
    </w:r>
    <w:r>
      <w:br/>
    </w:r>
    <w:r w:rsidR="00000000" w:rsidRPr="00000000" w:rsidDel="00000000">
      <w:rPr>
        <w:rtl w:val="0"/>
      </w:rPr>
      <w:t xml:space="preserve">Izdrukāts 29.07.2026. 22.07 - 1.0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likumprojekts_(grozījumi)_24-TA-154.docx</dc:title>
</cp:coreProperties>
</file>

<file path=docProps/custom.xml><?xml version="1.0" encoding="utf-8"?>
<Properties xmlns="http://schemas.openxmlformats.org/officeDocument/2006/custom-properties" xmlns:vt="http://schemas.openxmlformats.org/officeDocument/2006/docPropsVTypes"/>
</file>