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Dienvidkurzemes novada pašvaldības nekustamā īpašuma "Skudras Buividi"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43. pantu un Meža likuma 4. panta otro daļu pārņemt bez atlīdzības valsts īpašumā un nodot Zemkopības ministrijas valdījumā Dienvidkurzemes novada pašvaldības īpašumā esošo nekustamo īpašumu "Skudras Buividi" (nekustamā īpašuma kadastra Nr. 6482 009 0146) – zemes vienību (zemes vienības kadastra apzīmējums 6482 009 0146) 0,72 ha platībā, būvi (ceļu) "Ceļš Skudras Buividi" (būves kadastra apzīmējums 6482 009 0146 001) un būvi (tiltu) (būves kadastra apzīmējums 6482 009 0146 002) – Priekules pagastā, Dienvidkurzemes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Dienvidkurzemes novada pašvaldībai, ja tas vairs netiek izmantots šā rīkojuma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minētās funkcijas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23-TA-2797</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23-TA-2797</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rīkojuma_konsolidētā_versija_23-TA-2797.docx</dc:title>
</cp:coreProperties>
</file>

<file path=docProps/custom.xml><?xml version="1.0" encoding="utf-8"?>
<Properties xmlns="http://schemas.openxmlformats.org/officeDocument/2006/custom-properties" xmlns:vt="http://schemas.openxmlformats.org/officeDocument/2006/docPropsVTypes"/>
</file>