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jūlijā (prot. Nr. 38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piederošo nekustamo īpašumu nodošanu Rīgas valstspilsētas pašvaldības īpašumā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pirmo daļu un </w:t>
      </w:r>
      <w:r w:rsidR="00000000" w:rsidRPr="00000000" w:rsidDel="00000000">
        <w:rPr>
          <w:rtl w:val="0"/>
        </w:rPr>
        <w:t xml:space="preserve">43. pantu</w:t>
      </w:r>
      <w:r w:rsidR="00000000" w:rsidRPr="00000000" w:rsidDel="00000000">
        <w:rPr>
          <w:rtl w:val="0"/>
        </w:rPr>
        <w:t xml:space="preserve"> atļaut Satiksmes ministrijai nodot bez atlīdzības Rīgas valstspilsētas pašvaldības īpašumā šādus valstij piederošos nekustamos īpašumus, lai saskaņā ar </w:t>
      </w:r>
      <w:r w:rsidR="00000000" w:rsidRPr="00000000" w:rsidDel="00000000">
        <w:rPr>
          <w:rtl w:val="0"/>
        </w:rPr>
        <w:t xml:space="preserve">Pašvaldību likuma</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tos izmantotu pašvaldības autonomo funkciju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(nekustamā īpašuma kadastra Nr. 0100 103 0322) sastāvā esošās zemes vienības (zemes vienības kadastra apzīmējums 0100 103 0315) daļu 0,0417 ha platībā (pēc kadastrālās uzmērīšanas platība var tikt precizēta) bez adreses, Rīgā;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(nekustamā īpašuma kadastra Nr. 0100 103 0324) – zemes vienību (zemes vienības kadastra apzīmējums 0100 103 0317) 0,1267 ha platībā – bez adreses, Rīgā;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nekustamo īpašumu (nekustamā īpašuma kadastra Nr. 0100 103 0325) – zemes vienību (zemes vienības kadastra apzīmējums 0100 103 0318) 0,0883 ha platībā – bez adreses, Rīgā;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nekustamo īpašumu (nekustamā īpašuma kadastra Nr. 0100 103 0328) – zemes vienību (zemes vienības kadastra apzīmējums 0100 103 0321) 0,0151 ha platībā – bez adreses, Rīgā;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nekustamo īpašumu (nekustamā īpašuma kadastra Nr. 0100 110 0186) – zemes vienību (zemes vienības kadastra apzīmējums 0100 110 0184) 0,0704 ha platībā – bez adreses, Rīgā.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īpašuma tiesības uz šā rīkojuma </w:t>
      </w:r>
      <w:r w:rsidR="00000000" w:rsidRPr="00000000" w:rsidDel="00000000">
        <w:rPr>
          <w:rtl w:val="0"/>
        </w:rPr>
        <w:t xml:space="preserve">1.1. </w:t>
      </w:r>
      <w:r w:rsidR="00000000" w:rsidRPr="00000000" w:rsidDel="00000000">
        <w:rPr>
          <w:rtl w:val="0"/>
        </w:rPr>
        <w:t xml:space="preserve">apakšpunktā</w:t>
      </w:r>
      <w:r w:rsidR="00000000" w:rsidRPr="00000000" w:rsidDel="00000000">
        <w:rPr>
          <w:rtl w:val="0"/>
        </w:rPr>
        <w:t xml:space="preserve"> minēto nekustamo īpašumu Rīgas valstspilsētas pašvaldībai zemesgrāmatā nostiprināmas pēc publisko ūdeņu atdalīšanas.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Rīgas valstspilsētas pašvaldībai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bez atlīdzības nodot valstij, ja tie vairs netiek izmantoti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Rīgas valstspilsētas pašvaldībai, nostiprinot zemesgrāmatā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minētajiem nekustamajiem īpašumiem: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Rīgas valstspilsētas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nekustamos īpašumus un apgrūtināt tos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minēto aizliegumu – apgrūtināt nekustamos īpašumus ar hipotēku – nepiemēro, ja nekustamie īpašumi tiek ieķīlāti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26-TA-419</w:t>
    </w:r>
    <w:r>
      <w:br/>
    </w:r>
    <w:r w:rsidR="00000000" w:rsidRPr="00000000" w:rsidDel="00000000">
      <w:rPr>
        <w:rtl w:val="0"/>
      </w:rPr>
      <w:t xml:space="preserve">Izdrukāts 29.07.2026. 23.22 - 1.0.VK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26-TA-419</w:t>
    </w:r>
    <w:r>
      <w:br/>
    </w:r>
    <w:r w:rsidR="00000000" w:rsidRPr="00000000" w:rsidDel="00000000">
      <w:rPr>
        <w:rtl w:val="0"/>
      </w:rPr>
      <w:t xml:space="preserve">Izdrukāts 29.07.2026. 23.22 - 1.0.VK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rīkojuma_projekts_26-TA-419.docx</dc:title>
</cp:coreProperties>
</file>

<file path=docProps/custom.xml><?xml version="1.0" encoding="utf-8"?>
<Properties xmlns="http://schemas.openxmlformats.org/officeDocument/2006/custom-properties" xmlns:vt="http://schemas.openxmlformats.org/officeDocument/2006/docPropsVTypes"/>
</file>