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2021.–2027.gadam 4.3.3. specifiskā atbalsta mērķa "Uzlabot visu darba meklētāju, jo īpaši jauniešu, ilgstošo bezdarbnieku un nelabvēlīgā situācijā esošu grupu, kā arī neaktīvo personu piekļuvi nodarbinātībai, veicināt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23-TA-740</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23-TA-740</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noteikumu_projekts_23-TA-740.docx</dc:title>
</cp:coreProperties>
</file>

<file path=docProps/custom.xml><?xml version="1.0" encoding="utf-8"?>
<Properties xmlns="http://schemas.openxmlformats.org/officeDocument/2006/custom-properties" xmlns:vt="http://schemas.openxmlformats.org/officeDocument/2006/docPropsVTypes"/>
</file>