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21. janvāra noteikumos Nr. 50 "Elektroenerģijas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Energoresursu cenu ārkārtēja pieauguma samazinājuma pasākumu likuma 4.panta ceturto daļu, 5.panta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21. janvāra noteikumos Nr. 50 "Elektroenerģijas tirdzniecības un lietošanas noteikumi" (Latvijas Vēstnesis, 2014, 17. nr.; 2018, 157. nr.; 2020, 71., 215. nr.; 2021, 248B. nr.; 2022, 20B.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Energoresursu cenu ārkārtēja pieauguma samazinājuma pasākumu likuma 4.panta ceturto daļu, 5.panta 2.</w:t>
      </w:r>
      <w:r w:rsidR="00000000" w:rsidRPr="00000000" w:rsidDel="00000000">
        <w:rPr>
          <w:vertAlign w:val="superscript"/>
          <w:rtl w:val="0"/>
        </w:rPr>
        <w:t xml:space="preserve">1</w:t>
      </w:r>
      <w:r w:rsidR="00000000" w:rsidRPr="00000000" w:rsidDel="00000000">
        <w:rPr>
          <w:rtl w:val="0"/>
        </w:rPr>
        <w:t xml:space="preserve"> un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sistēmas lietotājam (turpmāk – lietotājs) piegādā elektroenerģiju vai elektroenerģijas sistēmas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kārtību, kādā sistēmas operators vai tirgotājs drīkst pārtraukt elektroenerģijas piegādi vai sistēmas pakalpojumu tiem lietotājiem, kuri nav samaksājuši par saņemto elektroenerģiju vai sistēmas pakalpojumiem vai nav izpildījuši citas saistības pret sistēmas operatoru vai tirgotāju;".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vertAlign w:val="superscript"/>
          <w:rtl w:val="0"/>
        </w:rPr>
        <w:t xml:space="preserve">1</w:t>
      </w:r>
      <w:r w:rsidR="00000000" w:rsidRPr="00000000" w:rsidDel="00000000">
        <w:rPr>
          <w:rtl w:val="0"/>
        </w:rPr>
        <w:t xml:space="preserve"> sistēmas lietotājs – elektroenerģijas sistēmai pieslēgts lietotājs elektroenerģijas iegādei, saražotās elektroenerģijas nodošanai vai citu sistēmas pakalpojumu izmantošanai;".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"2.29. vienkāršotas shēmas pieslēgums – pieslēgums elektroenerģija sistēmai ar atvieglinātiem nosacījumiem un atšķirīgu elektroietaises ekspluatācijas režīmu."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93.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1</w:t>
      </w:r>
      <w:r w:rsidR="00000000" w:rsidRPr="00000000" w:rsidDel="00000000">
        <w:rPr>
          <w:rtl w:val="0"/>
        </w:rPr>
        <w:t xml:space="preserve"> Ja sistēmas pakalpojuma neplānota pārtraukuma novēršanas ilgums sadales sistēmas lietotāja objektā pārsniedz 24 stundas, izņemot šo noteikumu 94. punktā minētos gadījumus, sadales sistēmas operators, kura sadales tīkliem pieslēgti vairāk par simt tūkstošiem lietotāju, lietotājam piemēro kompensāciju. Kompensācija tiek noteikta kā sadales sistēmas pakalpojumu tarifa samazinājums maksas par pieslēguma nodrošināšanu apmērā par norēķinu periodu, kurā reģistrēts attiecīgais elektroenerģijas piegādes neplānots pārtraukums."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94.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Sistēmas pakalpojuma neplānota pārtraukuma novēršanas laiks var pārsniegt šo noteikumu 93. un 93.</w:t>
      </w:r>
      <w:r w:rsidR="00000000" w:rsidRPr="00000000" w:rsidDel="00000000">
        <w:rPr>
          <w:vertAlign w:val="superscript"/>
          <w:rtl w:val="0"/>
        </w:rPr>
        <w:t xml:space="preserve">1</w:t>
      </w:r>
      <w:r w:rsidR="00000000" w:rsidRPr="00000000" w:rsidDel="00000000">
        <w:rPr>
          <w:rtl w:val="0"/>
        </w:rPr>
        <w:t xml:space="preserve"> punktā minēto laiku,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94.1. elektroapgādes pārtraukums reģistrēts laikā, kad valsts sabiedrība ar ierobežotu atbildību "Latvijas Vides, ģeoloģijas un meteoroloģijas centrs" attiecīgajā valsts reģionā izsludinājusi vismaz dzelteno brīdinājumu par laikapstākļiem;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94.2. elektroapgādes pārtraukumu nevar novērst sistēmas lietotāja vai trešo personu apzinātas vai neapzinātas darbības dēļ;</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94.3. elektroapgādes pārtraukums ir radies nepārvaramas varas dēļ (piemēram, sacelšanās, sociālie nemieri, terorakts);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94.4. elektroenerģijas piegāde ir pārtraukta izsludinātas enerģētiskās krīzes laikā vai elektroenerģijas sistēmas stabila darbības režīma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94.5. elektroenerģijas piegāde ir pārtraukta, pamatojoties uz valsts civilās aizsardzības vai drošības dienestu un iestāžu pieprasījumu.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94.6. lietotājiem ir vienkāršotas shēmas pieslēgums."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105.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Sistēmas operators uzskaita tā sistēmai pieslēgto galalietotāju elektroenerģijas patēriņam atbilstošās obligātā iepirkuma komponentes katrā norēķinu periodā, sniedz nepieciešamo informāciju publiskajam tirgotājam norēķinu veikšanai un norēķinās ar publisko tirgotāju par tā sistēmai pieslēgto galalietotāju elektroenerģijas patēriņam atbilstošajām komponentēm saskaņā ar publiskā tirgotāja izsniegto rēķinu, izņemot šo noteikumu 105.</w:t>
      </w:r>
      <w:r w:rsidR="00000000" w:rsidRPr="00000000" w:rsidDel="00000000">
        <w:rPr>
          <w:vertAlign w:val="superscript"/>
          <w:rtl w:val="0"/>
        </w:rPr>
        <w:t xml:space="preserve">1</w:t>
      </w:r>
      <w:r w:rsidR="00000000" w:rsidRPr="00000000" w:rsidDel="00000000">
        <w:rPr>
          <w:rtl w:val="0"/>
        </w:rPr>
        <w:t xml:space="preserve">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105.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vertAlign w:val="superscript"/>
          <w:rtl w:val="0"/>
        </w:rPr>
        <w:t xml:space="preserve">1</w:t>
      </w:r>
      <w:r w:rsidR="00000000" w:rsidRPr="00000000" w:rsidDel="00000000">
        <w:rPr>
          <w:rtl w:val="0"/>
        </w:rPr>
        <w:t xml:space="preserve"> Energoresursu cenu ārkārtēja pieauguma samazinājuma pasākumu likumā noteiktajos gadījumos, kad galalietotājiem noteiktajā laikposmā piemēro obligātā iepirkuma komponenšu samazinājumu pilnā apmērā, norēķini ar publisko tirgotāju  tiek veikti saskaņā ar šo noteikumu XII</w:t>
      </w:r>
      <w:r w:rsidR="00000000" w:rsidRPr="00000000" w:rsidDel="00000000">
        <w:rPr>
          <w:vertAlign w:val="superscript"/>
          <w:rtl w:val="0"/>
        </w:rPr>
        <w:t xml:space="preserve">2</w:t>
      </w:r>
      <w:r w:rsidR="00000000" w:rsidRPr="00000000" w:rsidDel="00000000">
        <w:rPr>
          <w:rtl w:val="0"/>
        </w:rPr>
        <w:t xml:space="preserve">.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X</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b w:val="1"/>
          <w:vertAlign w:val="superscript"/>
          <w:rtl w:val="0"/>
        </w:rPr>
        <w:t xml:space="preserve">1</w:t>
      </w:r>
      <w:r w:rsidR="00000000" w:rsidRPr="00000000" w:rsidDel="00000000">
        <w:rPr>
          <w:b w:val="1"/>
          <w:rtl w:val="0"/>
        </w:rPr>
        <w:t xml:space="preserve">. Vienkāršotas shēmas pieslēgumi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vertAlign w:val="superscript"/>
          <w:rtl w:val="0"/>
        </w:rPr>
        <w:t xml:space="preserve">5</w:t>
      </w:r>
      <w:r w:rsidR="00000000" w:rsidRPr="00000000" w:rsidDel="00000000">
        <w:rPr>
          <w:rtl w:val="0"/>
        </w:rPr>
        <w:t xml:space="preserve"> Sistēmas lietotājs un sistēmas operators var vienoties par vienkāršotas shēmas pieslēgumu ierīkošanu. Vienkāršotas shēmas pieslēgums nodrošina nerezervētu sistēmas pakalpojumu ar atšķirīgu drošuma un pakalpojuma izmantošanas, tajā skaitā pakalpojuma atjaunošanas laika režīmu.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vertAlign w:val="superscript"/>
          <w:rtl w:val="0"/>
        </w:rPr>
        <w:t xml:space="preserve">6</w:t>
      </w:r>
      <w:r w:rsidR="00000000" w:rsidRPr="00000000" w:rsidDel="00000000">
        <w:rPr>
          <w:rtl w:val="0"/>
        </w:rPr>
        <w:t xml:space="preserve"> Nosacījumus vienkāršotās shēmas pieslēguma izmantošanai, ekspluatācijai un atjaunošanai nosaka sistēmas operators līgumā ar sistēmas lietotāju."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10</w:t>
      </w:r>
      <w:r w:rsidR="00000000" w:rsidRPr="00000000" w:rsidDel="00000000">
        <w:rPr>
          <w:rtl w:val="0"/>
        </w:rPr>
        <w:t xml:space="preserve"> Valsts izmaksā sistēmas operatoram vai publiskajam tirgotājam kompensāciju normatīvajā aktā par valsts kompensācijas piemērošanu īpaši noteiktos gadījumos, apmērā un laika periodā. Šādā gadījumā sistēmas operators vai publiskais tirgotājs normatīvajā aktā par valsts kompensācijas piemērošanu noteiktajiem galalietotājiem piemēro atbilstošu maksas samazinājumu par sistēmas pakalpojumiem un obligātā iepirkuma komponentēm (turpmāk – maksas samazinājums) normatīvajā aktā par valsts kompensācijas piemērošanu noteiktajā apmērā un laika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11</w:t>
      </w:r>
      <w:r w:rsidR="00000000" w:rsidRPr="00000000" w:rsidDel="00000000">
        <w:rPr>
          <w:rtl w:val="0"/>
        </w:rPr>
        <w:t xml:space="preserve"> Ja normatīvajā aktā par valsts kompensācijas piemērošanu nav noteikti papildus ierobežojumi, šo noteikumu 137.</w:t>
      </w:r>
      <w:r w:rsidR="00000000" w:rsidRPr="00000000" w:rsidDel="00000000">
        <w:rPr>
          <w:vertAlign w:val="superscript"/>
          <w:rtl w:val="0"/>
        </w:rPr>
        <w:t xml:space="preserve">10</w:t>
      </w:r>
      <w:r w:rsidR="00000000" w:rsidRPr="00000000" w:rsidDel="00000000">
        <w:rPr>
          <w:rtl w:val="0"/>
        </w:rPr>
        <w:t xml:space="preserve"> punkt nepiemēro: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11</w:t>
      </w:r>
      <w:r w:rsidR="00000000" w:rsidRPr="00000000" w:rsidDel="00000000">
        <w:rPr>
          <w:rtl w:val="0"/>
        </w:rPr>
        <w:t xml:space="preserve">1. sistēmas pakalpojumu maksas samazināšanas gadījumā – par sistēmas pakalpojumiem šo noteikumu 65.9. apakšpunktā un 67. punktā minētajos gadījumos, par jaudas maksu elektroenerģijas ražotājiem un par sistēmas operatoru savstarpēji sniegtajiem sistēmas pakalpojumiem, tai skaitā gadījumos, kad sistēmas operators ir arī galalietotājs;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11</w:t>
      </w:r>
      <w:r w:rsidR="00000000" w:rsidRPr="00000000" w:rsidDel="00000000">
        <w:rPr>
          <w:rtl w:val="0"/>
        </w:rPr>
        <w:t xml:space="preserve">2. šo noteikumu 112. un 113. 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12</w:t>
      </w:r>
      <w:r w:rsidR="00000000" w:rsidRPr="00000000" w:rsidDel="00000000">
        <w:rPr>
          <w:rtl w:val="0"/>
        </w:rPr>
        <w:t xml:space="preserve"> Šo noteikumu 37. punktā minētajos gadījumos vai ja elektroenerģiju piegādā mājsaimniecības lietotājam gadījumos, kad normatīvais akts par valsts kompensācijas piemērošanu tiek attiecināts uz mājsaimniecību lietotājiem, tirgotājam  ir pienākums sistēmas operatora piemēroto maksas samazinājumu galalietotājam attiecināt pilnā apmērā. Šādā gadījumā tirgotājs lietotāja vārdā neveic šo noteikumu 89. punktā minēto norēķinu ar sistēmas operatoru par valsts kompensācijas ietvaros galalietotājam sniegtajiem sistēmas pakalpojumiem un obligātā iepirkuma komponentēm."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15</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2. tirgotājs šo noteikumu 37. punktā minētajos gadījumos vai ja elektroenerģiju piegādā mājsaimniecības lietotājam gadījumos, kad normatīvais akts par valsts kompensācijas piemērošanu tiek attiecināts uz mājsaimniecību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16</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1. sistēmas operators par sniegtajiem sistēmas pakalpojumiem līdz kārtējā kalendāra mēneša piecpadsmitajam datumam aprēķina, sagatavo un iesniedz Būvniecības valsts kontroles birojā valsts kompensācijas apmēra aprēķinu par iepriekšējo kalendāra mēnesi un tam atbilstošu rēķinu (ieskaitot  pievienotās vērtības nodokli);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16</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2. ja Būvniecības valsts kontroles birojs konstatē kļūdas šo noteikumu 137.</w:t>
      </w:r>
      <w:r w:rsidR="00000000" w:rsidRPr="00000000" w:rsidDel="00000000">
        <w:rPr>
          <w:vertAlign w:val="superscript"/>
          <w:rtl w:val="0"/>
        </w:rPr>
        <w:t xml:space="preserve">16</w:t>
      </w:r>
      <w:r w:rsidR="00000000" w:rsidRPr="00000000" w:rsidDel="00000000">
        <w:rPr>
          <w:rtl w:val="0"/>
        </w:rPr>
        <w:t xml:space="preserve">1. apakšpunktā minētajā aprēķinā, tā lūdz sistēmas operatoru piecu darbdienu laikā aprēķinu precizēt un atkārtoti iesniegt aprēķinu un tam atbilstošo rēķinu;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16</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3. Būvniecības valsts kontroles birojs līdz kārtējā kalendāra mēneša beigām izmaksā sistēmas operatoram valsts kompensāciju (ieskaitot pievienotās vērtības nodokli) saskaņā ar sistēmas operatora un publiskā tirgotāja šo noteikumu 137.</w:t>
      </w:r>
      <w:r w:rsidR="00000000" w:rsidRPr="00000000" w:rsidDel="00000000">
        <w:rPr>
          <w:vertAlign w:val="superscript"/>
          <w:rtl w:val="0"/>
        </w:rPr>
        <w:t xml:space="preserve">16</w:t>
      </w:r>
      <w:r w:rsidR="00000000" w:rsidRPr="00000000" w:rsidDel="00000000">
        <w:rPr>
          <w:rtl w:val="0"/>
        </w:rPr>
        <w:t xml:space="preserve">1. apakšpunktā minēto rēķinu;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16</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4. divpadsmit kalendāra mēnešu laikā pēc tam, kad beidzies maksas samazinājuma piemērošanas periods, sistēmas operators un Būvniecības valsts kontroles birojs veic galīgo savstarpējo norēķinu, ja konstatēta nepieciešamība veikt valsts kompensācijas maksājumu korekciju."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17</w:t>
      </w:r>
      <w:r w:rsidR="00000000" w:rsidRPr="00000000" w:rsidDel="00000000">
        <w:rPr>
          <w:rtl w:val="0"/>
        </w:rPr>
        <w:t xml:space="preserve"> Būvniecības valsts kontroles birojam ir tiesības pieprasīt no sistēmas operatora informāciju par  sniegtajiem sistēmas pakalpojumiem un elektroenerģijas patēriņam un pieslēgumu tehniskajiem parametriem."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 Būvniecības valsts kontroles birojs, konstatējot neatbilstības sistēmas operatora rīcībā saistībā ar maksas samazinājuma piemērošanu: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1. nosaka termiņu, līdz kuram sistēmas operatoram jānovērš konstatētās neatbilstības vai jāiesniedz papildu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2. ir tiesīga atlikt sistēmas operatora valsts kompensācijas rēķina apmaksu līdz konstatēto neatbilstību pilnīgai novēršanai;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3.  ir tiesīga atteikt sistēmas operatora valsts kompensācijas rēķina apmaksu, ja konstatētās neatbilstības nav novērstas vai papildu informācija nav iesniegta noteiktajā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137.</w:t>
      </w:r>
      <w:r w:rsidR="00000000" w:rsidRPr="00000000" w:rsidDel="00000000">
        <w:rPr>
          <w:vertAlign w:val="superscript"/>
          <w:rtl w:val="0"/>
        </w:rPr>
        <w:t xml:space="preserve">19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19</w:t>
      </w:r>
      <w:r w:rsidR="00000000" w:rsidRPr="00000000" w:rsidDel="00000000">
        <w:rPr>
          <w:rtl w:val="0"/>
        </w:rPr>
        <w:t xml:space="preserve"> Laika posmā no 2022. gada 1. septembra līdz 31. decembrim publiskais tirgotājs izmanto ieņēmumus no darbības elektroenerģijas tirgos obligātā iepirkuma un jaudas komponenšu pilna apmēra samazinājuma nodrošināšanai un publiskā tirgotāja negūtie ieņēmumi par obligātā iepirkuma un jaudas komponentes maksas samazinājumu, to pastāvēšanas gadījumā, tiek kompensēti sekojošā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19</w:t>
      </w:r>
      <w:r w:rsidR="00000000" w:rsidRPr="00000000" w:rsidDel="00000000">
        <w:rPr>
          <w:rtl w:val="0"/>
        </w:rPr>
        <w:t xml:space="preserve">1. publiskais tirgotājs līdz 2022. gada 15.decembrim iesniedz Ekonomikas ministrijā kompensācijas aprēķinu par 2022. gadu un tam atbilstošo rēķinu, ja, pamatojoties uz sistēmas operatora sniegto informāciju publiskajam tirgotājam, 2022. gadā publiskā tirgotāja faktiskās izmaksas par obligātā iepirkuma un jaudas komponentēm pārsniedz faktiskos ieņēmumus no obligātā iepirkuma komponentēm;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19</w:t>
      </w:r>
      <w:r w:rsidR="00000000" w:rsidRPr="00000000" w:rsidDel="00000000">
        <w:rPr>
          <w:rtl w:val="0"/>
        </w:rPr>
        <w:t xml:space="preserve">2. ja Ekonomikas ministrija konstatē kļūdas šo noteikumu 137.</w:t>
      </w:r>
      <w:r w:rsidR="00000000" w:rsidRPr="00000000" w:rsidDel="00000000">
        <w:rPr>
          <w:vertAlign w:val="superscript"/>
          <w:rtl w:val="0"/>
        </w:rPr>
        <w:t xml:space="preserve">19</w:t>
      </w:r>
      <w:r w:rsidR="00000000" w:rsidRPr="00000000" w:rsidDel="00000000">
        <w:rPr>
          <w:rtl w:val="0"/>
        </w:rPr>
        <w:t xml:space="preserve">1. apakšpunktā minētajā aprēķinā, tā lūdz publisko tirgotāju desmit darbdienu laikā aprēķinu precizēt un atkārtoti iesniegt aprēķinu un tam atbilstošo 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19</w:t>
      </w:r>
      <w:r w:rsidR="00000000" w:rsidRPr="00000000" w:rsidDel="00000000">
        <w:rPr>
          <w:rtl w:val="0"/>
        </w:rPr>
        <w:t xml:space="preserve">3. Ekonomikas ministrija desmit darba dienu laikā no šo noteikumu 137.</w:t>
      </w:r>
      <w:r w:rsidR="00000000" w:rsidRPr="00000000" w:rsidDel="00000000">
        <w:rPr>
          <w:vertAlign w:val="superscript"/>
          <w:rtl w:val="0"/>
        </w:rPr>
        <w:t xml:space="preserve">19</w:t>
      </w:r>
      <w:r w:rsidR="00000000" w:rsidRPr="00000000" w:rsidDel="00000000">
        <w:rPr>
          <w:rtl w:val="0"/>
        </w:rPr>
        <w:t xml:space="preserve">1. vai 137.</w:t>
      </w:r>
      <w:r w:rsidR="00000000" w:rsidRPr="00000000" w:rsidDel="00000000">
        <w:rPr>
          <w:vertAlign w:val="superscript"/>
          <w:rtl w:val="0"/>
        </w:rPr>
        <w:t xml:space="preserve">19</w:t>
      </w:r>
      <w:r w:rsidR="00000000" w:rsidRPr="00000000" w:rsidDel="00000000">
        <w:rPr>
          <w:rtl w:val="0"/>
        </w:rPr>
        <w:t xml:space="preserve">2. apakšpunktā minētā rēķina izrakstīšanas dienas izmaksā attiecināmo kompensāciju, ieskaitot pievienotās vērtības nodokli;".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22-TA-2632</w:t>
    </w:r>
    <w:r>
      <w:br/>
    </w:r>
    <w:r w:rsidR="00000000" w:rsidRPr="00000000" w:rsidDel="00000000">
      <w:rPr>
        <w:rtl w:val="0"/>
      </w:rPr>
      <w:t xml:space="preserve">Izdrukāts 29.07.2026. 21.54 - 2.0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22-TA-2632</w:t>
    </w:r>
    <w:r>
      <w:br/>
    </w:r>
    <w:r w:rsidR="00000000" w:rsidRPr="00000000" w:rsidDel="00000000">
      <w:rPr>
        <w:rtl w:val="0"/>
      </w:rPr>
      <w:t xml:space="preserve">Izdrukāts 29.07.2026. 21.54 - 2.0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noteikumu_(grozījumu)_projekts_22-TA-2632.docx</dc:title>
</cp:coreProperties>
</file>

<file path=docProps/custom.xml><?xml version="1.0" encoding="utf-8"?>
<Properties xmlns="http://schemas.openxmlformats.org/officeDocument/2006/custom-properties" xmlns:vt="http://schemas.openxmlformats.org/officeDocument/2006/docPropsVTypes"/>
</file>