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14. jūlija noteikumos Nr. 445 "Kārtība, kādā iestādes ievieto informāciju internetā"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Informācijas atklātības likuma</w:t>
      </w:r>
      <w:r w:rsidR="00000000" w:rsidRPr="00000000" w:rsidDel="00000000">
        <w:rPr>
          <w:rStyle w:val="paragraph"/>
          <w:i w:val="1"/>
          <w:rtl w:val="0"/>
        </w:rPr>
        <w:t xml:space="preserve"> 10. panta 2.</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un sesto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2020. gada 14. jūlija noteikumos Nr. 445 "Kārtība, kādā iestādes ievieto informāciju internetā" (Latvijas Vēstnesis, 2020, 136. nr.; 2023, 198.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20.9.</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minētajiem maksājumiem un līgumiem: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1. piegādātājs vai līgumslēdzēja puse, tās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2. iepirkuma priekšmets;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3. iepirkuma līguma numurs un noslēgšanas datums, līgumcena, līguma izpildes termiņš (ja ir noslēgts iepirkuma līgums);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4. samaksātā summa (bez pievienotās vērtības nodokļa);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5. maksājuma datums vai pēdējā maksājuma datums, ja informācija tiek sniegta par vairākiem apkopotiem maksājumiem;";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Izmantojot lietojumprogrammu saskarnes, platforma iegūst šādus datus: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55.1. no Nodarbinātības valsts aģentūras – bezdarbnieku uzskaites un reģistrēto vakanču informācijas sistēmas datus par aktuālajiem darba piedāvājumiem;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55.2. no Iepirkumu uzraudzības biroja – Elektronisko iepirkumu sistēmas datus par publiskajiem iepirkumiem;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55.3. no Valsts digitālās attīstības aģentūras – valsts pārvaldes pakalpojumu portāla www.latvija.gov.lv pakalpojumu katalogā iekļauto pakalpojumu aprakstu datus.";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Šo noteikumu 20.9.</w:t>
      </w:r>
      <w:r w:rsidR="00000000" w:rsidRPr="00000000" w:rsidDel="00000000">
        <w:rPr>
          <w:vertAlign w:val="superscript"/>
          <w:rtl w:val="0"/>
        </w:rPr>
        <w:t xml:space="preserve">1</w:t>
      </w:r>
      <w:r w:rsidR="00000000" w:rsidRPr="00000000" w:rsidDel="00000000">
        <w:rPr>
          <w:rtl w:val="0"/>
        </w:rPr>
        <w:t xml:space="preserve"> apakšpunktā minētās prasības neattiecas uz izdevumiem, kas veikti līdz 2026. gada 31. decembrim. Minētajā apakšpunktā norādīto informāciju par 2027. gada ceturto ceturksni publicē ne vēlāk kā līdz 2028. gada 31. janvārim un saglabā līdz 2028. gada pirmā ceturkšņa beigām.";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69.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"69. Iestāde ne vēlāk kā līdz 2027. gada 30. aprīlim paziņo Iepirkumu uzraudzības birojam tiešo saiti uz tīmekļvietnes sadaļu, kurā ir šo noteikumu 20.9.</w:t>
      </w:r>
      <w:r w:rsidR="00000000" w:rsidRPr="00000000" w:rsidDel="00000000">
        <w:rPr>
          <w:vertAlign w:val="superscript"/>
          <w:rtl w:val="0"/>
        </w:rPr>
        <w:t xml:space="preserve">1</w:t>
      </w:r>
      <w:r w:rsidR="00000000" w:rsidRPr="00000000" w:rsidDel="00000000">
        <w:rPr>
          <w:rtl w:val="0"/>
        </w:rPr>
        <w:t xml:space="preserve"> apakšpunktā minētā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70.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 Šo noteikumu 20.9.</w:t>
      </w:r>
      <w:r w:rsidR="00000000" w:rsidRPr="00000000" w:rsidDel="00000000">
        <w:rPr>
          <w:vertAlign w:val="superscript"/>
          <w:rtl w:val="0"/>
        </w:rPr>
        <w:t xml:space="preserve">1</w:t>
      </w:r>
      <w:r w:rsidR="00000000" w:rsidRPr="00000000" w:rsidDel="00000000">
        <w:rPr>
          <w:rtl w:val="0"/>
        </w:rPr>
        <w:t xml:space="preserve"> apakšpunkts ir spēkā līdz 2027. gada 31. decembrim."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26-TA-1540</w:t>
    </w:r>
    <w:r>
      <w:br/>
    </w:r>
    <w:r w:rsidR="00000000" w:rsidRPr="00000000" w:rsidDel="00000000">
      <w:rPr>
        <w:rtl w:val="0"/>
      </w:rPr>
      <w:t xml:space="preserve">Izdrukāts 15.09.2026. 18.57 - 1.0.VK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26-TA-1540</w:t>
    </w:r>
    <w:r>
      <w:br/>
    </w:r>
    <w:r w:rsidR="00000000" w:rsidRPr="00000000" w:rsidDel="00000000">
      <w:rPr>
        <w:rtl w:val="0"/>
      </w:rPr>
      <w:t xml:space="preserve">Izdrukāts 15.09.2026. 18.57 - 1.0.VK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noteikumu_(grozījumu)_projekts_26-TA-1540.docx</dc:title>
</cp:coreProperties>
</file>

<file path=docProps/custom.xml><?xml version="1.0" encoding="utf-8"?>
<Properties xmlns="http://schemas.openxmlformats.org/officeDocument/2006/custom-properties" xmlns:vt="http://schemas.openxmlformats.org/officeDocument/2006/docPropsVTypes"/>
</file>