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septembra noteikumos Nr. 618 "Tiesu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tiesu varu</w:t>
      </w:r>
      <w:r w:rsidR="00000000" w:rsidRPr="00000000" w:rsidDel="00000000">
        <w:rPr>
          <w:rStyle w:val="paragraph"/>
          <w:i w:val="1"/>
          <w:rtl w:val="0"/>
        </w:rPr>
        <w:t xml:space="preserve">"</w:t>
      </w:r>
      <w:r>
        <w:br/>
      </w:r>
      <w:r w:rsidR="00000000" w:rsidRPr="00000000" w:rsidDel="00000000">
        <w:rPr>
          <w:rStyle w:val="paragraph"/>
          <w:i w:val="1"/>
          <w:rtl w:val="0"/>
        </w:rPr>
        <w:t xml:space="preserve">28.</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panta sesto daļu, </w:t>
      </w:r>
      <w:r>
        <w:br/>
      </w:r>
      <w:r w:rsidR="00000000" w:rsidRPr="00000000" w:rsidDel="00000000">
        <w:rPr>
          <w:rStyle w:val="paragraph"/>
          <w:i w:val="1"/>
          <w:rtl w:val="0"/>
        </w:rPr>
        <w:t xml:space="preserve">Satversmes tiesas likuma 20.</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septembra noteikumos Nr. 618 "Tiesu informatīvās sistēmas noteikumi" (Latvijas Vēstnesis, 2016, 184.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likuma "Par tiesu varu"28.</w:t>
      </w:r>
      <w:r w:rsidR="00000000" w:rsidRPr="00000000" w:rsidDel="00000000">
        <w:rPr>
          <w:vertAlign w:val="superscript"/>
          <w:rtl w:val="0"/>
        </w:rPr>
        <w:t xml:space="preserve">6 </w:t>
      </w:r>
      <w:r w:rsidR="00000000" w:rsidRPr="00000000" w:rsidDel="00000000">
        <w:rPr>
          <w:rtl w:val="0"/>
        </w:rPr>
        <w:t xml:space="preserve">panta sesto daļu, Satversmes tiesas likuma 20.</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Tiesu informatīvās sistēmas (turpmāk – sistēma) izveidošanas, uzturēšanas un izmantošanas kārtību, kā arī sistēmā iekļaujamās informācijas minimālo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Sistēma ir valsts informācijas sistēma, kas ietver rajonu (pilsētu) tiesu, apgabaltiesu, Augstākās tiesas un Satversmes tiesas (turpmāk – tiesa) lietvedības un tiesvedības informācijas reģistrēšanas risinājumu tiesu darba vajadzībām, datu aprites risinājumu e-lietas portālā, un datus izplata, izmantojot e-lietas platformas komponentes."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kā arī automatizētu statistikas pārskatu sagatavošanu un nodošanu vai publicēšanu."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Sistēmas savietojamību ar citām informācijas sistēmām nodrošina e-lietas platformas risinājums – elektronisko lietu katalogs."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Tiesas priekšsēdētājs nodrošina informācijas iekļaušanu sistēmā, kā arī iekļautās informācijas pilnību un patiesumu. Sistēmas pārzinis nodrošina sistēmā iekļautās informācijas precīzu atspoguļošanu normatīvajos aktos noteiktajā apjomā tiesu tīmekļvietnēs."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"8.2.2.2. Latvijas Republikā piešķirto personas kodu un dzimšanas datumu. Personai, kurai minētais kods nav piešķirts – dzimšanas datumu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"8.3.5. tiesnesi (arī nereferējošos tiesnešus);".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8.11.5.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8.11.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nolēmuma datni, ja nolēmums pieņemts atsevišķa procesuāla dokumenta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prokuratūras struktūrvienības nosaukumu un prokuroru;".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10.7.2.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"10.7.2. piespriestā soda un papildsoda veidu, apmēru, sākuma un beigu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informāciju par Sodu reģistrā iekļaujamiem datiem atbilstoši Ministru kabineta 2014. gada 23. septembra noteikumu Nr. 563 "Noteikumi par ziņu sniegšanu un saņemšanu no Sodu reģistra" 10. punktā minētajam apjomam."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Sistēmā par administratīvo pārkāpumu lietām papildus iekļauj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informāciju par sūdzību vai protestu,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 saņemšanas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informāciju par amatpersonas un augstākas amatpersonas lēmumiem administratīvā pārkāpuma lietā,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12.2.1. pieņēmēju;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12.2.2. pieņemšanas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12.2.3. lēmuma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12.2.4. normatīvā akta vienību, kurā paredzēta atbildība par administratīvo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informāciju par sūdzības vai protesta saņemšanu tiesā,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12.3.1. datumu, kad administratīvā pārkāpuma lieta saņemta tiesā;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12.3.2. tiesas instanci;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12.3.3. informāciju par lietas apakšveidu;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12.3.4. tiesnesi (arī nereferējošos tiesnešus), kuram sūdzība vai protests nodots."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Sistēmā par Satversmes tiesas lietām neiekļauj šo noteikumu 8.8., 8.12., 8.13. un 8.14. apakšpunktā minēto informāciju, bet papildus iekļauj:</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 informāciju par pieteikumu par lietas ierosināšanu,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1.1. saņemšanas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1.2. pieteikuma par lietas ierosināšanu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1.3. pieteikuma iesniedzēju;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1.4. kolēģiju, kura norīkota izskatīt pieteikumu par lietas ierosināšanu;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1.5. tās kolēģijas tiesnešus, kura norīkota izskatīt pieteikumu par lietas ierosināšanu;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1.6. pieteikuma izskatīšanas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informāciju par lēmumu par lietas ierosināšanu vai par atteikšanos ierosināt lietu;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 informāciju par prasījumu,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3.1. apstrīdēto aktu (normu);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3.2. augstāka juridiska spēka aktu (normu), atbilstība kurai tiek apstrīdēta;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 informāciju par lietas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5. institūciju vai amatpersonu, kas izdevusi apstrīdēto aktu;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6. lietas sagatavošanas termiņu;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7. informāciju par tiesneša atzinumu par lietas sagatavošanu izskatīšanai;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8. informāciju par tiesas sēdes protokolu un stenogrammu;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9. informāciju par tiesneša atsevišķajām domām vai apliecinājumu, ka tādas nav izteiktas."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8.2.2. apakšpunktā minēto informāciju – fiziskas personas vārdu (vārdus), uzvārdu, Latvijas Republikā piešķirto personas kodu, dzimšanas datumu, dzimumu, valstisko piederību un tās veidu un deklarētās dzīvesvietas adresi – sistēmā iekļauj no Fizisko personu reģistra, ja personai ir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Šo noteikumu 12.1. un 12.2. apakšpunktā minēto informāciju sistēmā iekļauj no Administratīvo pārkāpumu procesa atbalsta sistēmas vai Transportlīdzekļu un to vadītāju valsts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Lai valsts vai pašvaldības iestāde saņemtu sistēmā iekļauto informāciju normatīvajos aktos noteikto funkciju veikšanai, tā nosūta sistēmas pārzinim  pieprasījumu,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tiesisko pamatu informācijas pieprasīšanai un normatīvā akta vienību, kurā noteikta funkcija, kuras veikšanai nepieciešama sistēmā iekļautā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detalizētu funkcijas veikšanai nepieciešamās informācijas uzskaitījumu, norādot, kura šo noteikumu 8.–12. punktā minētā informācija tiek pieprasīta, un to pamatojot;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skaidrojumu, kā ar katru no šo noteikumu 18.2. apakšpunktā minētajā uzskaitījumā iekļauto informācijas vienību tiks nodrošināta pieprasījumā norādītās funkcijas izpilde."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Valsts vai pašvaldības iestāde informāciju var saņemt tādā apjomā, kādā sistēmas pārzinis šo noteikumu 18. punktā minēto pieprasījumu atzinis par pamatotu."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valsts vai pašvaldības iestādei piešķir pastāvīgu piekļuvi sistēmā iekļautai informācijai normatīvajos aktos noteikto funkciju veikšanai, valsts vai pašvaldības iestāde  sistēmas pārzinim nosūta fiziskās personas vārdu, uzvārdu un personas kodu, kurai piešķiramas piekļuves tiesības (turpmāk – iestādes darbinieks). Sistēmas pārzinis iestādes darbiniekam piešķir piekļuves tiesības piecu darbdienu laikā, ja valsts vai pašvaldības iestāde norāda ne vairāk kā 10 iestādes darbiniekus, pārējos gadījumos – mēneša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Valsts vai pašvaldības iestāde triju darbdienu laikā no dienas, kad saņēmusi informāciju par iestādes darbinieka vārda, uzvārda vai personas koda maiņu, rakstiski nosūta par to informāciju sistēmas pārzinim, norādot jauno vārdu, uzvārdu vai personas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Ja iestādes darbinieks, kuram piešķirta piekļuve sistēmā iekļautai informācijai, izbeidz darba vai dienesta attiecības ar valsts vai pašvaldības iestādi, atrodas prombūtnē ilgāk par trim mēnešiem vai vairs neveic normatīvajos aktos noteikto valsts vai pašvaldības iestādes funkciju, kuras izpildei ir piešķirta piekļuve sistēmā iekļautai informācijai, valsts vai pašvaldības iestāde vismaz trīs darbdienas pirms minēto apstākļu iestāšanās nosūta sistēmas pārzinim pieprasījumu par piekļuves anulēšanu attiecīgajam iestādes darbiniekam, norādot iestādes darbinieka vārdu, uzvārdu, personas kodu un datumu, ar kuru piekļuve anulējama."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Valsts un pašvaldības iestāde, kura atbilstoši šo noteikumu 18. punktam pastāvīgi saņem sistēmā reģistrēto informāciju normatīvajos aktos noteikto funkciju veikšanai, izmanto datu aprites risinājumu e-lietas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Lai ieviestu elektronisku informācijas apriti starp tiesām un valsts vai pašvaldību iestādēm vai citiem subjektiem, sistēmas pārzinis nodrošina informācijas apriti tiešsaistes datu pārraides režīmā, elektronisko lietu katalogā  vai izmantojot citus elektroniskos sakaru līdzekļus (turpmāk – tiešsaistes datu pārraides režīms). Elektroniskā informācijas aprite notiek saskaņā ar vienošanos un tajā noteikto sadarbības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nodrošinātu informācijas apriti tiešsaistes datu pārraides režīmā, valsts vai pašvaldības iestāde vai cits subjekts rakstveidā vienojas ar sistēmas pārzini par informācijas apjomu un tiešsaistes datu pārraides režīma tehnisko risinājumu, sniedz informāciju par personu, kas atbildīga par tiešsaistes datu pārraides režīma ieviešanu, kā arī apmainās ar tehnisko dokumentāciju. Ja nepieciešams, sistēmas pārzinis piešķir valsts vai pašvaldības iestādei vai citam subjektam piekļuvi sistēmas testa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Informācijas apriti tiešsaistes datu pārraides režīmā uzsāk pēc tam, kad ir pabeigta informācijas aprites testēšana un tās rezultāts apstiprināts ar abpusēji saskaņotu un parakstītu testēšanas aktu. Testēšanas aktu saskaņo elektroniski 10 darbdienu laikā un paraksta par tiešsaistes datu pārraides režīma ieviešanu atbildīgā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Valsts vai pašvaldības iestādes darbiniekam vai cita subjekta darbiniekam vai amatpersonai (turpmāk – lietotājs) ir pienākums apstrādāt no sistēmas saņemto informāciju, tai skaitā personas datus, tikai valsts vai pašvaldības iestādes vai cita subjekta funkcijas izpildei, kuras nodrošināšanai informācija tiek sniegta, un funkcijas izpildei nepieciešamajā apjomā, kā arī ievērojot fizisko personu datu aizsardzības normatīvo aktu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Lietotājam ir aizliegts izpaust sistēmā iekļauto informāciju trešajām personām, izņemot normatīvajos aktos noteiktos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5</w:t>
      </w:r>
      <w:r w:rsidR="00000000" w:rsidRPr="00000000" w:rsidDel="00000000">
        <w:rPr>
          <w:rtl w:val="0"/>
        </w:rPr>
        <w:t xml:space="preserve"> Ja valsts vai pašvaldības iestādei vai citam subjektam ir pastāvīga piekļuve sistēmā iekļautai informācijai, iestāde vai cits subjekts sistēmas pārziņa noteiktajā termiņā izveido un ievieš iekšējās kontroles sistēmu, kas nodrošina fizisko personu datu aizsardzības normatīvo aktu prasību ievērošanu, informācijas pieprasīšanu no sistēmas un informācijas izmantošanu tikai valsts vai pašvaldības iestādes vai cita subjekta funkcijas izpildei, un informē par to sistēmas pārzini. Valsts vai pašvaldības iestāde vai cits subjekts pēc sistēmas pārziņa pieprasījuma iesniedz sistēmas pārzinim šajā punktā minētās iekšējās kontroles sistēmas aprakstu."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Šo noteikumu 16. punktu attiecībā uz Transportlīdzekļu un to vadītāju valsts reģistru piemēro no 2027. gada 1. marta."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Šo noteikumu 10.9. apakšpunktu līdz 2028. gada 1. decembrim piemēro atbilstoši tehniskajām iespējām."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pienākumu izpildītājs ‒ 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23-TA-1206</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23-TA-1206</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noteikumu_(grozījumu)_projekts_23-TA-1206.docx</dc:title>
</cp:coreProperties>
</file>

<file path=docProps/custom.xml><?xml version="1.0" encoding="utf-8"?>
<Properties xmlns="http://schemas.openxmlformats.org/officeDocument/2006/custom-properties" xmlns:vt="http://schemas.openxmlformats.org/officeDocument/2006/docPropsVTypes"/>
</file>