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Interešu izglītības programmu un valsts nozīmes interešu izglītības iestāžu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09.01.2024. noteikumu Nr. 25 redakcijā; noteikumu nosaukuma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24. un 48. punktu</w:t>
      </w:r>
      <w:r>
        <w:br/>
      </w:r>
      <w:r w:rsidR="00000000" w:rsidRPr="00000000" w:rsidDel="00000000">
        <w:rPr>
          <w:rStyle w:val="paragraph"/>
          <w:i w:val="1"/>
          <w:rtl w:val="0"/>
        </w:rPr>
        <w:t xml:space="preserve">(MK 29.08.2023. noteikumu Nr. 493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izglītības programmu (turpmāk – programma) un valsts nozīmes interešu izglītības iestāžu finansēšanas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un kārtību, kādā valsts piedalās mazākumtautību valodas un kultūrvēstures interešu izglītības programmas īstenošanā iesaistīto pedagogu darba samaksas finansēšanā.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493 redakcijā, kas grozīta ar MK 09.01.2024. noteikumiem Nr. 25; 1.1. apakšpunkta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un valsts nozīmes interešu izglītības iestādes finansē no valsts budžeta līdzekļiem, no pašvaldību un citu juridisko personu līdzekļiem, kā arī no fizisko personu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25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ir piemērojami valsts budžetā kārtējam gadam attiecīgajām programmām un valsts nozīmes interešu izglītības iestādēm paredzēto finanšu līdzekļu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25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Programmu īstenošanas un valsts nozīmes interešu izglītības iestāžu izmaksas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līdzekļu izmaksas, saimnieciskie izdevumi un citi nepieciešamie izdevumi;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darba samaksa un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25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apakšpunktā minētos izdevumus sedz no dibinātāja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Pedagogu darba algas un valsts sociālās apdrošināšanas obligātās iemaksas daļēji sedz no valsts budžeta līdzekļiem, no pašvaldību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Pedagogiem, kuri īsteno no valsts budžeta līdzekļiem finansētās programmas, darba algu aprēķina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zinātnes ministrija (turpmāk – ministrija) aprēķina mērķdotāciju pedagogu darba samaksai un valsts sociālās apdrošināšanas obligātajām iemaksām par periodu no kārtējā gada 1. septembra līdz 31. decembrim un par periodu no nākamā gada 1. janvāra līdz 31. augustam šādā secībā: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četrām pedagogu likmēm katrai valsts nozīmes interešu izglītības iestādei, ievērojot normatīvajā aktā par pedagogu darba samaksu noteikto interešu izglītības skolotāja zemāko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izglītojamo skaitam kārtējā mācību gada 1. septembrī vispārējās pamata un vispārējās vidējās izglītības programmās attiecīgajā administratīvajā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10.09.2024. noteikumu Nr. 603 redakcijā, kas piemērojami ar 01.09.2024.)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29.08.2023. noteikumiem Nr. 493)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Ministrija aprēķina papildu finansējumu mērķdotācijai: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trim procentiem no šo noteikumu 8. punktā minētās mērķdotācijas – 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(zaudējis spēku ar 01.09.2026.,</w:t>
      </w:r>
      <w:r w:rsidR="00000000" w:rsidRPr="00000000" w:rsidDel="00000000">
        <w:rPr>
          <w:i w:val="1"/>
          <w:rtl w:val="0"/>
        </w:rPr>
        <w:t xml:space="preserve"> </w:t>
      </w:r>
      <w:r w:rsidR="00000000" w:rsidRPr="00000000" w:rsidDel="00000000">
        <w:rPr>
          <w:rtl w:val="0"/>
        </w:rPr>
        <w:t xml:space="preserve">sk. 11.</w:t>
      </w:r>
      <w:r w:rsidR="00000000" w:rsidRPr="00000000" w:rsidDel="00000000">
        <w:rPr>
          <w:vertAlign w:val="superscript"/>
          <w:rtl w:val="0"/>
        </w:rPr>
        <w:t xml:space="preserve">3</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(zaudējis spēku ar 01.09.2026., </w:t>
      </w:r>
      <w:r w:rsidR="00000000" w:rsidRPr="00000000" w:rsidDel="00000000">
        <w:rPr>
          <w:rtl w:val="0"/>
        </w:rPr>
        <w:t xml:space="preserve">sk. 11.</w:t>
      </w:r>
      <w:r w:rsidR="00000000" w:rsidRPr="00000000" w:rsidDel="00000000">
        <w:rPr>
          <w:vertAlign w:val="superscript"/>
          <w:rtl w:val="0"/>
        </w:rPr>
        <w:t xml:space="preserve">3</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pedagogu darba samaksai, kuri īsteno mazākumtautību valodas un kultūrvēstures interešu izglītības programmas: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desmit procentu apmērā no šo noteikumu 8.2. apakšpunktā minētās mērķdotācijas vispārējās pamatizglītības izglītojamiem, kuri iepriekšējā mācību gadā apguva mazākumtautību izglītības programmas;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piešķirto valsts budžeta līdzekļu ietvaros mazākumtautību valodas un kultūrvēstures interešu izglītības programmu īstenošanai atbilstoši izglītojamo skaitam kārtējā mācību gada 1. septembrī vispārējās pamata un vispārējās vidējās izglītības programmās attiecīgajā administratīvajā teritorijā;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trim procentiem no šo noteikumu 8.</w:t>
      </w:r>
      <w:r w:rsidR="00000000" w:rsidRPr="00000000" w:rsidDel="00000000">
        <w:rPr>
          <w:vertAlign w:val="superscript"/>
          <w:rtl w:val="0"/>
        </w:rPr>
        <w:t xml:space="preserve">2</w:t>
      </w:r>
      <w:r w:rsidR="00000000" w:rsidRPr="00000000" w:rsidDel="00000000">
        <w:rPr>
          <w:rtl w:val="0"/>
        </w:rPr>
        <w:t xml:space="preserve">4.1. apakšpunktā  minētās mērķdotācijas – 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trim procentiem no šo noteikumu 8.</w:t>
      </w:r>
      <w:r w:rsidR="00000000" w:rsidRPr="00000000" w:rsidDel="00000000">
        <w:rPr>
          <w:vertAlign w:val="superscript"/>
          <w:rtl w:val="0"/>
        </w:rPr>
        <w:t xml:space="preserve">2</w:t>
      </w:r>
      <w:r w:rsidR="00000000" w:rsidRPr="00000000" w:rsidDel="00000000">
        <w:rPr>
          <w:rtl w:val="0"/>
        </w:rPr>
        <w:t xml:space="preserve">4.2. apakšpunktā  minētās mērķdotācijas – 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10.09.2024. noteikumu Nr. 603 redakcijā, kas piemērojami ar 01.09.2024.)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gadskārtējā  valsts budžeta likumā par periodu no kārtējā gada 1. janvāra līdz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 šo noteikumu 8.2. apakšpunktā un 8.</w:t>
      </w:r>
      <w:r w:rsidR="00000000" w:rsidRPr="00000000" w:rsidDel="00000000">
        <w:rPr>
          <w:vertAlign w:val="superscript"/>
          <w:rtl w:val="0"/>
        </w:rPr>
        <w:t xml:space="preserve">2</w:t>
      </w:r>
      <w:r w:rsidR="00000000" w:rsidRPr="00000000" w:rsidDel="00000000">
        <w:rPr>
          <w:rtl w:val="0"/>
        </w:rPr>
        <w:t xml:space="preserve"> punktā minētās mērķdotācijas līdzekļiem var pretendēt ikviena pašvaldības izglītības iestāde, tai skaitā valsts nozīmes interešu izglītības iestādes, kā arī juridiskās un fiziskās personas, kuras pašvaldībā saņēmušas licenci programmas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izveido komisiju programmu izvērtēšanai un mērķdotācijas sadalei. Komisijā iekļauj izglītības pārvaldes iestādes pārstāvjus vai izglītības speciālistu, biedrību, nodibinājumu un citu institūciju un organizāciju pārstāvjus, kuri atbalsta interešu izglītības programmu mērķauditorijas intereses. Komisijā neiekļauj ar interešu izglītības programmu īstenošanu saistītās personas. Komisija,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normatīvajā aktā par pedagogu darba samaksu noteikto minimālo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 finansējumu un papildu finansējumu valsts nozīmes interešu izglītības iestādēm atbilstoši šo noteikumu </w:t>
      </w:r>
      <w:r w:rsidR="00000000" w:rsidRPr="00000000" w:rsidDel="00000000">
        <w:rPr>
          <w:rtl w:val="0"/>
        </w:rPr>
        <w:t xml:space="preserve">8.</w:t>
      </w:r>
      <w:r w:rsidR="00000000" w:rsidRPr="00000000" w:rsidDel="00000000">
        <w:rPr>
          <w:rtl w:val="0"/>
        </w:rPr>
        <w:t xml:space="preserve"> punktam</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mazāk kā 20 procentus no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apakšpunktā</w:t>
      </w:r>
      <w:r w:rsidR="00000000" w:rsidRPr="00000000" w:rsidDel="00000000">
        <w:rPr>
          <w:rtl w:val="0"/>
        </w:rPr>
        <w:t xml:space="preserve"> minētās mērķdotācijas kopējā apmēra sadala zinātnes, tehnoloģiju, vides, inženierzinātņu un matemātikas interešu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 ka finansējums, kas pašvaldībai piešķirts atbilstoši šo noteikumu 8.</w:t>
      </w:r>
      <w:r w:rsidR="00000000" w:rsidRPr="00000000" w:rsidDel="00000000">
        <w:rPr>
          <w:vertAlign w:val="superscript"/>
          <w:rtl w:val="0"/>
        </w:rPr>
        <w:t xml:space="preserve">2</w:t>
      </w:r>
      <w:r w:rsidR="00000000" w:rsidRPr="00000000" w:rsidDel="00000000">
        <w:rPr>
          <w:rtl w:val="0"/>
        </w:rPr>
        <w:t xml:space="preserve">4. apakšpunktam, izlietojams tikai to pedagogu darba samaksai, kuri īsteno mazākumtautību valodas un kultūrvēstures interešu izglītības programmas.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10.09.2024. noteikumu Nr. 603 redakcijā, kas piemērojami ar 01.09.2024.; sk. 10.</w:t>
      </w:r>
      <w:r w:rsidR="00000000" w:rsidRPr="00000000" w:rsidDel="00000000">
        <w:rPr>
          <w:rStyle w:val="paragraph"/>
          <w:i w:val="1"/>
          <w:vertAlign w:val="superscript"/>
          <w:rtl w:val="0"/>
        </w:rPr>
        <w:t xml:space="preserve">6 </w:t>
      </w:r>
      <w:r w:rsidR="00000000" w:rsidRPr="00000000" w:rsidDel="00000000">
        <w:rPr>
          <w:rStyle w:val="paragraph"/>
          <w:i w:val="1"/>
          <w:rtl w:val="0"/>
        </w:rPr>
        <w:t xml:space="preserve">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31. decembrim atbilstoši normatīvajos aktos budžeta izdevumu klasifikācijas jomā noteiktajai atalgojuma klasifikācijai (</w:t>
      </w:r>
      <w:r w:rsidR="00000000" w:rsidRPr="00000000" w:rsidDel="00000000">
        <w:rPr>
          <w:rtl w:val="0"/>
        </w:rPr>
        <w:t xml:space="preserve">pielikums</w:t>
      </w:r>
      <w:r w:rsidR="00000000" w:rsidRPr="00000000" w:rsidDel="00000000">
        <w:rPr>
          <w:rtl w:val="0"/>
        </w:rPr>
        <w:t xml:space="preserve">) un iesniedz to ministriju, centrālo valsts iestāžu un pašvaldību budžeta pārskatu informācijas sistēmā (turpmāk – ePārskatu sistēma). Apstiprinot pārskatu ePārskatu sistēmā, pašvaldības vadītājs vai viņa pilnvarotā persona apliecina, ka mērķdotācija izlietota atbilstoši mērķim – pedagogu darba samaksai un valsts sociālās apdrošināšanas obligātajām iemaksām. Ministrija viena mēneša laikā pārbauda un apstiprina pašvaldības iesniegtos un apstiprinātos pārskatus ePārskatu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513 redakcijā, kas grozīta ar MK 14.08.2018. noteikumiem Nr. 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pašvaldību pārskatos, kas iesniedzami līdz 20. janvārim, ailē "Atlikums uz pārskata perioda beigām" norādītais atlikums pārsniedz vienu procentu no pašvaldībai piešķirtās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minētās mērķdotācijas iepriekšējā budžeta gadā, ministrija mērķdotāciju samazina pārsniegtās summas apmērā periodam no kārtējā budžeta gada 1. septembra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10.09.2024. noteikumu Nr. 603 redakcijā, kas piemērojami ar 01.09.2024.)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10.09.2024. noteikumiem Nr. 603, kas piemērojami ar 01.09.2024.)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10.09.2024. noteikumiem Nr. 603, kas piemērojami ar 01.09.2024.)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Pašvaldības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pārskata 4. un 5. aili aizpilda, sākot ar 2025.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w:t>
      </w:r>
      <w:r w:rsidR="00000000" w:rsidRPr="00000000" w:rsidDel="00000000">
        <w:rPr>
          <w:rtl w:val="0"/>
        </w:rPr>
        <w:t xml:space="preserve"> apakšpunktu</w:t>
      </w:r>
      <w:r w:rsidR="00000000" w:rsidRPr="00000000" w:rsidDel="00000000">
        <w:rPr>
          <w:rtl w:val="0"/>
        </w:rPr>
        <w:t xml:space="preserve"> piemēro  ar 2026./2027. mācību gadu. 2024./2025. mācību gadā pašvaldības komisija sadala ne mazāk kā 10 procentus no šo noteikumu </w:t>
      </w:r>
      <w:r w:rsidR="00000000" w:rsidRPr="00000000" w:rsidDel="00000000">
        <w:rPr>
          <w:rtl w:val="0"/>
        </w:rPr>
        <w:t xml:space="preserve">8.</w:t>
      </w:r>
      <w:r w:rsidR="00000000" w:rsidRPr="00000000" w:rsidDel="00000000">
        <w:rPr>
          <w:rtl w:val="0"/>
        </w:rPr>
        <w:t xml:space="preserve">2.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minētās mērķdotācijas kopējā apmēra, 2025./2026. mācību gadā – ne mazāk kā 15 procentus no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minētās mērķdotācijas kopējā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10.09.2024. noteikumu Nr. 603 redakcijā, kas piemērojami ar 01.09.2024.)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pašvaldību pārskatos, kas iesniedzami līdz 20. janvārim, ailē "Atlikums uz pārskata perioda beigām" norādīts atlikums no pašvaldībai piešķirtās šo noteikumu 8.</w:t>
      </w:r>
      <w:r w:rsidR="00000000" w:rsidRPr="00000000" w:rsidDel="00000000">
        <w:rPr>
          <w:vertAlign w:val="superscript"/>
          <w:rtl w:val="0"/>
        </w:rPr>
        <w:t xml:space="preserve">2</w:t>
      </w:r>
      <w:r w:rsidR="00000000" w:rsidRPr="00000000" w:rsidDel="00000000">
        <w:rPr>
          <w:rtl w:val="0"/>
        </w:rPr>
        <w:t xml:space="preserve">4. apakšpunktā minētās mērķdotācijas iepriekšējā budžeta gadā, ministrija šo mērķdotāciju mazākumtautību valodas un kultūrvēstures interešu izglītības programmu īstenošanā iesaistīto pedagogu darba samaksai samazina norādītās summas apmērā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Interešu izglītības metodiskā darba organizēšanai un programmu īstenošanas pārraudzībai komisija var paredzēt vienu izglītības metodiķa darba likmi uz 1000 izglītojamajiem.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Nr.587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2021. gada 30. septembrim sagatavo pārskatu par mērķdotācijas izlietojumu par periodu no 2021. gada 1. janvāra līdz 2021. gada 30. jūnijam atbilstoši pašvaldību administratīvajām teritorijām, kādas ir spēkā līdz 2021. gada 30. jūnijam,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līdz 2022. gada 20. janvārim sagatavo pārskatu par mērķdotācijas izlietojumu par periodu no 2021. gada 1. jūlija līdz 2021. gada 31. decembrim atbilstoši pašvaldību administratīvajām teritorijām, kādas ir spēkā no 2021. gada 1. jūlija,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2</w:t>
      </w:r>
      <w:r w:rsidR="00000000" w:rsidRPr="00000000" w:rsidDel="00000000">
        <w:rPr>
          <w:rtl w:val="0"/>
        </w:rPr>
        <w:t xml:space="preserve">4.1. un 8.</w:t>
      </w:r>
      <w:r w:rsidR="00000000" w:rsidRPr="00000000" w:rsidDel="00000000">
        <w:rPr>
          <w:vertAlign w:val="superscript"/>
          <w:rtl w:val="0"/>
        </w:rPr>
        <w:t xml:space="preserve">2</w:t>
      </w:r>
      <w:r w:rsidR="00000000" w:rsidRPr="00000000" w:rsidDel="00000000">
        <w:rPr>
          <w:rtl w:val="0"/>
        </w:rPr>
        <w:t xml:space="preserve">4.3. apakšpunkts ir spēkā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10.09.2024. noteikumiem Nr. 603, kas piemērojami ar 01.09.2024.)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 8.</w:t>
      </w:r>
      <w:r w:rsidR="00000000" w:rsidRPr="00000000" w:rsidDel="00000000">
        <w:rPr>
          <w:vertAlign w:val="superscript"/>
          <w:rtl w:val="0"/>
        </w:rPr>
        <w:t xml:space="preserve">2</w:t>
      </w:r>
      <w:r w:rsidR="00000000" w:rsidRPr="00000000" w:rsidDel="00000000">
        <w:rPr>
          <w:rtl w:val="0"/>
        </w:rPr>
        <w:t xml:space="preserve">2. un  8.</w:t>
      </w:r>
      <w:r w:rsidR="00000000" w:rsidRPr="00000000" w:rsidDel="00000000">
        <w:rPr>
          <w:vertAlign w:val="superscript"/>
          <w:rtl w:val="0"/>
        </w:rPr>
        <w:t xml:space="preserve">2</w:t>
      </w:r>
      <w:r w:rsidR="00000000" w:rsidRPr="00000000" w:rsidDel="00000000">
        <w:rPr>
          <w:rtl w:val="0"/>
        </w:rPr>
        <w:t xml:space="preserve">3.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ar 2002.gada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24-TA-2555</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24-TA-2555</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noteikumu_konsolidētā_versija_24-TA-2555.docx</dc:title>
</cp:coreProperties>
</file>

<file path=docProps/custom.xml><?xml version="1.0" encoding="utf-8"?>
<Properties xmlns="http://schemas.openxmlformats.org/officeDocument/2006/custom-properties" xmlns:vt="http://schemas.openxmlformats.org/officeDocument/2006/docPropsVTypes"/>
</file>