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Elektronisko sakaru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2026.gadam un budžeta ietvaru 2026., 2027. un 2028.gadam”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25-TA-2053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