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24. maija noteikumos Nr. 320 "Valsts un Eiropas Savienības atbalsta piešķiršanas kārtība pasākumā "Atbalsts ieguldījumiem ar lauksaimniecību nesaistītu darbību radīšanā un attīstīšanā" atklātu projektu iesniegumu konkursu veidā"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w:t>
      </w:r>
      <w:r>
        <w:br/>
      </w:r>
      <w:r w:rsidR="00000000" w:rsidRPr="00000000" w:rsidDel="00000000">
        <w:rPr>
          <w:rStyle w:val="paragraph"/>
          <w:i w:val="1"/>
          <w:rtl w:val="0"/>
        </w:rPr>
        <w:t xml:space="preserve">lauku attīstības likuma</w:t>
      </w:r>
      <w:r w:rsidR="00000000" w:rsidRPr="00000000" w:rsidDel="00000000">
        <w:rPr>
          <w:rStyle w:val="paragraph"/>
          <w:i w:val="1"/>
          <w:rtl w:val="0"/>
        </w:rPr>
        <w:t xml:space="preserve"> 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24. maija noteikumos Nr. 320 "Valsts un Eiropas Savienības atbalsta piešķiršanas kārtība pasākumā "Atbalsts ieguldījumiem ar lauksaimniecību nesaistītu darbību radīšanā un attīstīšanā" atklātu projektu iesniegumu konkursu veidā" (Latvijas Vēstnesis, 2016, 107. nr.; 2017, 80. nr.; 2018, 89.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Finansējums pasākumā tiek piešķirts saskaņā ar Eiropas Parlamenta un Padomes 2013. gada 17. decembra Regulu (ES) Nr. 1305/2013 par atbalstu lauku attīstībai no Eiropas Lauksaimniecības fonda lauku attīstībai (ELFLA) un ar ko atceļ Padomes Regulu (EK) Nr. 1698/2005 (turpmāk – regula Nr. 1305/2013). Atbalstu dotāciju veidā sniedz saskaņā ar Komisijas 2014. gada 17. jūnija Regulu (ES) Nr. 651/2014, ar ko noteiktas atbalsta kategorijas atzīst par saderīgām ar iekšējo tirgu, piemērojot Līguma 107. un 108. pantu (turpmāk – regula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Projektu iesniegumu pieņemšanu izsludina, projektu iesniegumus iesniedz, vērtē un atlasa, lēmumu pieņem un paziņo, kā arī atbalstu pieprasa saskaņā ar normatīvajiem aktiem par valsts un Eiropas Savienības atbalsta piešķiršanu, administrēšanu un uzraudzību lauku un zivsaimniecības attīstībai 2014.–2020. gada plānošanas periodā, kā arī pārejas laikā 2021. un 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Pasākuma īstenošanas vieta ir lauku teritorija – Latvijas teritorija, izņemot valstspilsētas un novadu teritoriālās vienības – pilsētas, kurās ir vairāk nekā 5000 iedzīvotāju."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Vienā projekta iesniegumā ietver vienu no šo noteikumu 9. punktā minētajām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Ja projekta attiecināmo izmaksu kopsumma plānošanas periodā 2021.–2027. 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20.1.1. projekta iesniegumā norādītā naudas plūsma ir pozitīva laikposmā no pēdējā noslēgtā finanšu gada pārskata līdz projekta iesnieguma iesniegšanai, kā arī projekta iesnieguma iesniegšanas gadā, visos projekta īstenošanas gados un vismaz trīs gadus pēc projekta īstenošanas un apliecina spēju projektu īstenot un sasniegt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20.1.2. trešajā noslēgtajā gadā pēc projekta īstenošanas palielina neto apgrozījumu vismaz par 10 procentiem no projekta attiecināmo izmaksu summas projekta īstenošanas nozarē un nodrošina to visu projekta uzraudzības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20.2.1. naudas plūsma ir pozitīva laikposmā no pēdējā noslēgtā finanšu gada pārskata līdz projekta iesnieguma iesniegšanai, kā arī projekta iesnieguma iesniegšanas gadā, visos projekta īstenošanas gados un vismaz trīs gadus pēc projekta īstenošanas un apliecina spēju projektu īstenot un sasniegt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 atbalsta pretendents pierāda saimnieciskās darbības ekonomisko dzīvotspēju pēdējā noslēgtajā finanšu gadā pirms projekta iesnieguma iesniegšanas, un tā ekonomiskā dzīvotspēja atbilst diviem no šādiem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20.2.2.1. pašu kapitāla attiecība pret aktīvu kopsummu ir vismaz 0,20;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20.2.2.2. apgrozāmo līdzekļu attiecība pret īstermiņa kredītiem ir vismaz 1,00 (īstermiņa kredītiem nepieskaita nākamo periodu ieņēmumu sastāvā iekļauto valsts un Eiropas Savienības īstermiņa finansiālo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20.2.2.3. tīrās peļņas un ar 50 procentiem reizināta nolietojuma summa ir vismaz 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20.2.3. trešajā noslēgtajā gadā pēc projekta īstenošanas palielina neto apgrozījumu vismaz par pieciem procentiem no projekta attiecināmo izmaksu summas projekta īstenošanas nozarē un nodrošina to visu projekta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papildu investīcijas esošos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Lai pieteiktos atbalstam, atbalsta pretendents saskaņā ar normatīvajiem aktiem par valsts un Eiropas Savienības atbalsta piešķiršanu, administrēšanu un uzraudzību lauku un zivsaimniecības attīstībai 2014.–2020. gada plānošanas periodā, kā arī pārejas laikā 2021. un 2022. gadā, Lauku atbalsta dienesta elektroniskajā pieteikšanās sistēmā iesniedz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projekta iesniegumu. Tajā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25.1.1. aktivitāti, uz kuru piesakās;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25.1.2. 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25.1.3. 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25.1.4. finanšu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25.1.5. iesniegtos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pretendenta deklarāciju saskaņā ar normatīvajiem aktiem par valsts un Eiropas Savienības atbalsta piešķiršanu lauku un zivsaimniecības attīstībai 2014.–2020. gada plānošanas periodā, kā arī pārejas laikā 2021. un 2022.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deklarāciju par komercsabiedrības atbilstību mazajai (sīkajai) vai vidējai komercsabiedrībai atbilstoši normatīvajiem aktiem par komercsabiedrību deklarēšanas kārtību atbilstoši mazajai (sīkajai) vai vidējai komercsabiedrībai;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zemesgrāmatā reģistrētu ilgtermiņa nomas līgumu;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iepirkuma procedūru apliecinošus dokumentus saskaņā ar normatīvajiem aktiem par iepirkuma procedūru un tās piemērošanas kārtību pasūtītāja finansētiem projektiem. Ja pretendents ir tiesīgs nepiemērot normatīvos aktus par iepirkuma procedūru un tās piemērošanas kārtību pasūtītāja finansētiem projektiem, tas iesniedz aprakstu brīvā formā, norādot, kā tika noteikta mazākā cena, un informāciju par aptaujātajiem uzņēmējiem. Aprakstam pievieno reklāmas bukletus un citu informāciju, kas apliecina noteiktās cenas objektivitāti;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par jaunas būvniecības, ēkas atjaunošanas un pārbūves projektiem atbilstoši plānotajai būvniecības iecerei un būvju grupai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25.6.1. būvatļauju, paskaidrojuma rakstu vai apliecinājuma karti ar būvvaldes atzīmi par būvniecības ieceres akceptu;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25.6.2. būvprojektu, ja atbilstoši plānotajai būvniecības iecerei būvvalde pretendentam ir izsniegusi būvatļauju un tajā izdarījusi atzīmi par projektēšanas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25.6.3. papildinātu būvatļauju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25.6.4. būvniecības izmaksu tāmi, ja atbilstoši plānotajai būvniecības iecerei būvvalde pretendentam ir izsniegusi paskaidrojuma rakstu vai apliecinājuma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25.6.5. būvprojektu un būvatļauju ar būvvaldes atzīmi par projektēšanas nosacījumu izpildi, ja iegādājas būvmateriālus un būvvalde atbilstoši plānotajai būvniecības iecerei nav izsniegusi paskaidrojuma rakstu vai apliecinājuma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ja investīcijas paredzētas ēku energoefektivitātes palielināšanai,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25.7.1. neatkarīga eksperta ēku energoefektivitātes jomā izsniegta energosertifikāta un tā pielikumu kopijas (pirms tiek uzsākta ēkas pārbūve vai atjaunošana) un ēkas pagaidu energoserfikāta un tā pielikuma kopijas (pēc ēkas nodošanas ekspluatācijā, pārbūves vai atjaunošanas) saskaņā ar normatīvajiem aktiem par ēku energosertifikāciju – ēkām, kurām piemēro ēku energoefektivitātes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25.7.2. neatkarīga eksperta ēku energoefektivitātes jomā vai uzņēmumu energoauditora izstrādātu ēkas energoaudita pārskatu pirms ēkas pārbūves vai atjaunošanas un pēc ēkas nodošanas ekspluatācijā, pārbūves vai atjaunošanas (7. pielikums) – ēkām, kurām nepiemēro ēku energoefektivitātes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25.8. 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paredzēti ieguldījumi energoefektivitātei iekārtās;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 informāciju par atbalsta pretendenta elektroenerģijas patēriņu iepriekšējā kalendāra gadā, ja projekts paredz atjaunojamās enerģijas ražošanu pašpatēriņam. Ja atjaunojamās enerģijas ražošanas jauda pārsniedz iepriekšējā kalendāra gadā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25.</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Projektu iesniegumus sarindo atbilstoši iegūtajam punktu skaitam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projektu atlasē punktu skaits ir vienāds, priekšroka ir atbalsta pretendentam, kuram projekta īstenošanai paredzētas mazākas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Plānošanas periodā 2021.–2027. gadam vienai ar atbalsta pretendentu saistīto personu grupai kopējā attiecināmo izmaksu summa nepārsniedz 300 000 </w:t>
      </w:r>
      <w:r w:rsidR="00000000" w:rsidRPr="00000000" w:rsidDel="00000000">
        <w:rPr>
          <w:i w:val="1"/>
          <w:rtl w:val="0"/>
        </w:rPr>
        <w:t xml:space="preserve">euro</w:t>
      </w:r>
      <w:r w:rsidR="00000000" w:rsidRPr="00000000" w:rsidDel="00000000">
        <w:rPr>
          <w:rtl w:val="0"/>
        </w:rPr>
        <w:t xml:space="preserve">, tai skaitā par mobilās tehnikas iegādi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Vienam atbalsta pretendentam plānošanas periodā 2021.–2027. gadam pieejamais maksimālais attiecināmo izmaksu apmērs tiek aprēķināts, nepārsniedzot atbalsta pretendenta neto apgrozījumu no saimnieciskās darbības pēdējā noslēgtajā gadā pirms projekta iesnieguma iesniegšanas vairāk kā trīs reizes. Šo nosacījumu nepiemēro, ja atbalsta pretendenta kopējā atbalstīto attiecināmo izmaksu summa plānošanas periodā 2021.–2027. gadam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Atbalsta intensitāte no projekta kopējās attiecināmo izmaksu summas (reģioni atbilstoši statistisko NUTS 3 reģionu klasifikatoram):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sīkajiem (mikro) vai mazajiem komersantiem Kurzemes, Zemgales, Vidzemes un Latgales reģionā – 40 procentu, ieguldījumiem energoefektīvās ēkās – 50 procentu, Pierīgas reģionā – 40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vidējiem un lielajiem komersantiem Kurzemes, Zemgales, Vidzemes un Latgales reģionā – 40 procentu, vidējiem komersantiem ieguldījumiem energoefektīvās ēkās – 50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specializētās meža tehnikas iegādei – 35 procenti, Pierīgas reģionā lielajiem komersantiem – 30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Pierīgas reģionā lielajiem komersantiem – 30 procentu, vidējiem komersantiem – 40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35.5. citas mobilās tehnikas iegādei – 25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36.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Īstenojot ieguldījumus energoefektīvās ēkās, atbalsta pretendents nodrošina, ka pēc būvdarbu pabeigšanas ēkas energoefektivitāte vismaz par 20 procentiem pārsniedz būvniecību un energoefektivitāti regulējošos normatīvajos aktos noteikto ēkas minimālo siltuma zudumu koeficientu HTR (W/K)."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"38.8. izdevumi par iekārtu un aprīkojuma iegādi un uzstādīšanu atjaunojamās elektroenerģijas ražošanai atbalsta pretendenta pašpatēriņam."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Ja pretendents paredz ieguldījumus enerģijas ražošanas iekārtās atbilstoši šo noteikumu 38.8. apakšpunktam, ievēro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 ieguldījumu projekta galvenais mērķis nav vērsts uz enerģijas ražošanu un tirdzniecību;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 enerģija saražota pretendenta pašpatēriņam, un enerģijas ražošanas jauda ir pielāgota pretendenta ražošanas vai pakalpojumu nodrošināšanai. Atjaunojamās elektroenerģijas ražošanas jauda nepārsniedz atbalsta pretendenta elektroenerģijas pašpatēriņu iepriekšējā kalendāra gadā, vai atbalsta pretendents pamato plānoto elektroenerģijas patēriņa palielinājumu;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 ieguldījumi attiecināmi uz atjaunojamiem enerģijas avotiem vai augstas efektivitātes koģenerāciju;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 sākotnējie ieguldījumi enerģiju ražojošās iekārtās ir plānoti mazākā apjomā attiecībā pret visiem veicamajiem sākotnējiem ieguldījumiem projekta ietvaros. Enerģiju ražojošo iekārtu izmaksas ir attiecināmas ne vairāk kā 30 procentu apmērā no kopējās ieguldījumu vērtības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Ja projektu īstenošanas laikā saskaņā ar Centrālās statistikas pārvaldes datiem būvniecības izmaksu pieaugums pārsniedz piecus procentus, salīdzinot ar ceturksni, kurā iesniegts projekta iesniegums, tad par attiecīgi pārsniegto procentpunktu apmēru pieļaujams palielināt šo noteikumu 5. pielikumā minētās maksimālās attiecināmās izmaksas, nepārsniedzot projektam apstiprināto kopējo attiecināmo izmaksu summu un nemainot projekta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46.11.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Saskaņā ar regulas Nr. 651/2014 14. panta 14. punktu atbalsta saņēmējs nodrošina finansiālu ieguldījumu vismaz 25 procentu apmērā no attiecināmajām izmaksām, izmantojot pašu līdzekļus vai ārējo finansējumu, par kuru nav saņemts publisks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Lielais komersants atbilst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Piešķirot atbalstu lielajiem komersantiem, ievēro regulas Nr. 651/2014 2. panta 49. punkta un 14. panta 7.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Nemateriālie aktīvi atbilst regulas Nr. 651/2014 14. panta 8. punktā minētajiem nosacījumiem. Lielajiem komersantiem nemateriālos aktīvus var finansēt līdz 50 procentiem no sākotnējo ieguldījumu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Piešķirto finansējumu šajos noteikumos noteiktajām attiecināmajām izmaksām var apvienot ar citas atbalsta programmas vai individuālā atbalsta projekta ietvaros piešķirto finansējumu, tai skaitā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citas atbalsta programmas vai individuālā atbalsta projekta ietvaros piešķirto finansējumu nepārsniedz maksimāli pieļaujamo reģionālā finansējuma intensitāti (reģioni atbilstoši statistisko NUTS 3 reģionu klasifikatoram):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sīkajiem (mikro) vai mazajiem komersantiem Kurzemes, Zemgales, Vidzemes un Latgales reģionā – 60 procentu, Pierīgas reģionā – 50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Kurzemes, Zemgales, Vidzemes un Latgales reģionā lielajiem komersantiem – 40 procentu, vidējiem komersantiem – 50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Pierīgas reģionā lielajiem komersantiem – 30 procentu, vidējiem komersantiem – 40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Ja atbalsta saņēmējs izmanto šo noteikumu 60. un 61. punktā minēto kumulāciju, tas, pretendējot uz atbalstu šo noteikumu ietvaros, norāda visu informāciju par plānoto un piešķirto atbalstu tā paša projekta ietvaros,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Ja projektam piesaista citu publisko finansējumu, projektu var uzsākt tad, kad visās iestādēs, kur pretendē uz atbalstu, ir iesniegts pieteikums un ir pieņemts lēmums par atbalsta piešķiršanu vai noslēgts līgums (ja atbalstu nepiešķir ar lēmumu). Uzsāktais projekts atbilst regulas Nr. 651/2014 2. panta 23. punktam un ir tāds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Atbalstu nepiešķir, ja Lauku atbalsta dienests uz atbalsta piešķiršanas brīdi ir konstatējis kādu no grūtībās nonākuša uzņēmuma pazīmēm atbilstoši regulas Nr. 651/2014 2. panta 18. punktam un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Nosacījumu, lai saimnieciskās darbības veicējam pēc kreditora pieprasījuma piemērotu maksātnespējas procedūru,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Datums, kurā pieņemts Lauku atbalsta dienesta lēmums par iesnieguma apstiprināšanu, uzskatāms par valsts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Lai izpildītu regulas Nr. 651/2014 6. panta 2. punktā minēto stimulējošās ietekmes nosacījumu, projektu uzsāk īstenot pēc projekta iesnieguma iesniegšanas Lauku atbalsta dienestā. Projekta iesniegums atbilst regulas Nr. 651/2014 6. panta 2. punkta prasībām par pieteikumā iekļaujamo informāciju. Projekta īstenošana tiek uzsākta atbilstoši regulas Nr. 651/2014 2. panta 23. punktam. Ja projekta īstenošana ir uzsākta pirms projekta iesnieguma iesniegšanas, projekta iesniegumu noraida."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Ja tiek pārkāptas šajos noteikumos minētās komercdarbības atbalsta kontroles normas, tostarp nosacījumi, kas izriet no regulas Nr. 651/2014, atbalsta saņēmējam ir pienākums atmaksāt Lauku atbalsta dienestam visu saņemto nelikumīgo valsts atbalstu kopā ar procentiem no līdzekļiem, kas ir brīvi no valsts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Atbalsta saņēmējs, sākot ar ceturto gadu pēc projekta īstenošanas un turpmāk visā projekta uzraudzības periodā katru gadu līdz 1. jūnijam, iesniedz Lauku atbalsta dienesta elektroniskajā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Lauku atbalsta dienests pieprasa saņemtā atbalsta atmaksu pilnā vai daļējā apmērā normatīvajos aktos par valsts un Eiropas Savienības atbalsta piešķiršanu, administrēšanu un uzraudzību lauku un zivsaimniecības attīstībai 2014.–2020. gada plānošanas periodā, kā arī pārejas laikā 2021. un 2022. gadā noteiktajā kārtībā, ja projekta īstenošanas un uzraudzības periodā atbalsta pretendents nenodrošina sākotnējo projekta atlases kritērijos (2. pielikums) iegūto punktu skaitu un tas rada risku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IX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"IX. Noslēguma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Atbalsta pretendents publisko finansējumu saņem pēc tam, kad Lauku atbalsta dienestā ir iesniedzis apliecinājumu, ka divus gadus pirms projekta iesnieguma iesniegšanas projektu nav pārcēlis uz teritoriju, kurā īstenots sākotnējais ieguldījums, kam pieprasīts atbalsts, un apņemas to nedarīt divus gadus pēc pasākuma īstenošanas, un Lauku atbalsta dienests ir pārliecinājies par šā apliecinājuma atbilstību regulas Nr. 651/2014 14. panta 16.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Lēmumu par atbalsta piešķiršanu saskaņā ar regulu Nr. 651/2014 pieņem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22-TA-789</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22-TA-789</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noteikumu_(grozījumu)_projekts_22-TA-789.docx</dc:title>
</cp:coreProperties>
</file>

<file path=docProps/custom.xml><?xml version="1.0" encoding="utf-8"?>
<Properties xmlns="http://schemas.openxmlformats.org/officeDocument/2006/custom-properties" xmlns:vt="http://schemas.openxmlformats.org/officeDocument/2006/docPropsVTypes"/>
</file>